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AA" w:rsidRDefault="00E474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Obec </w:t>
      </w:r>
      <w:r w:rsidR="0078010E">
        <w:rPr>
          <w:rFonts w:ascii="Tahoma" w:hAnsi="Tahoma" w:cs="Tahoma"/>
          <w:b/>
          <w:sz w:val="28"/>
          <w:szCs w:val="28"/>
        </w:rPr>
        <w:t xml:space="preserve"> Uhřice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 jako člen DSO Mikroregionu </w:t>
      </w:r>
      <w:proofErr w:type="spellStart"/>
      <w:r>
        <w:rPr>
          <w:rFonts w:ascii="Tahoma" w:hAnsi="Tahoma" w:cs="Tahoma"/>
          <w:sz w:val="28"/>
          <w:szCs w:val="28"/>
        </w:rPr>
        <w:t>Morkovsko</w:t>
      </w:r>
      <w:proofErr w:type="spellEnd"/>
      <w:r>
        <w:rPr>
          <w:rFonts w:ascii="Tahoma" w:hAnsi="Tahoma" w:cs="Tahoma"/>
          <w:sz w:val="28"/>
          <w:szCs w:val="28"/>
        </w:rPr>
        <w:t xml:space="preserve"> oznamuje dle</w:t>
      </w:r>
    </w:p>
    <w:p w:rsidR="00C809AA" w:rsidRDefault="00E47409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Zákona 23/2017 Sb. O pravidlech rozpočtové odpovědnosti</w:t>
      </w:r>
    </w:p>
    <w:p w:rsidR="00C809AA" w:rsidRDefault="00E47409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Zákona 24/2017 Sb., kterým se mění některé zákony v souvislosti s přijetím právní úpravy rozpočtové odpovědnosti</w:t>
      </w:r>
    </w:p>
    <w:p w:rsidR="00C809AA" w:rsidRDefault="00C809AA">
      <w:pPr>
        <w:pStyle w:val="Odstavecseseznamem"/>
        <w:jc w:val="both"/>
        <w:rPr>
          <w:rFonts w:ascii="Tahoma" w:hAnsi="Tahoma" w:cs="Tahoma"/>
          <w:sz w:val="28"/>
          <w:szCs w:val="28"/>
        </w:rPr>
      </w:pPr>
    </w:p>
    <w:p w:rsidR="00C809AA" w:rsidRDefault="00C809AA">
      <w:pPr>
        <w:pStyle w:val="Odstavecseseznamem"/>
        <w:jc w:val="both"/>
        <w:rPr>
          <w:rFonts w:ascii="Tahoma" w:hAnsi="Tahoma" w:cs="Tahoma"/>
          <w:sz w:val="28"/>
          <w:szCs w:val="28"/>
        </w:rPr>
      </w:pPr>
    </w:p>
    <w:p w:rsidR="00C809AA" w:rsidRDefault="00E47409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Následující dokumenty jsou v úplném znění zveřejněny k nahlédnutí na </w:t>
      </w:r>
      <w:hyperlink r:id="rId8">
        <w:r>
          <w:rPr>
            <w:rStyle w:val="Internetovodkaz"/>
            <w:rFonts w:ascii="Tahoma" w:hAnsi="Tahoma" w:cs="Tahoma"/>
            <w:sz w:val="28"/>
            <w:szCs w:val="28"/>
          </w:rPr>
          <w:t>www.morkovsko.cz</w:t>
        </w:r>
      </w:hyperlink>
      <w:r>
        <w:rPr>
          <w:rStyle w:val="Internetovodkaz"/>
          <w:rFonts w:ascii="Tahoma" w:hAnsi="Tahoma" w:cs="Tahoma"/>
          <w:color w:val="000000"/>
          <w:sz w:val="28"/>
          <w:szCs w:val="28"/>
          <w:u w:val="none"/>
        </w:rPr>
        <w:t xml:space="preserve"> a </w:t>
      </w:r>
      <w:r>
        <w:rPr>
          <w:rFonts w:ascii="Tahoma" w:hAnsi="Tahoma" w:cs="Tahoma"/>
          <w:sz w:val="28"/>
          <w:szCs w:val="28"/>
        </w:rPr>
        <w:t>v listinné podobě v úředních hodinách v kanceláři DSO -  budova Městského úřadu Morkovice -</w:t>
      </w:r>
      <w:proofErr w:type="spellStart"/>
      <w:r>
        <w:rPr>
          <w:rFonts w:ascii="Tahoma" w:hAnsi="Tahoma" w:cs="Tahoma"/>
          <w:sz w:val="28"/>
          <w:szCs w:val="28"/>
        </w:rPr>
        <w:t>Slížany</w:t>
      </w:r>
      <w:proofErr w:type="spellEnd"/>
      <w:r>
        <w:rPr>
          <w:rFonts w:ascii="Tahoma" w:hAnsi="Tahoma" w:cs="Tahoma"/>
          <w:sz w:val="28"/>
          <w:szCs w:val="28"/>
        </w:rPr>
        <w:t>, Náměstí 900, kancelář st</w:t>
      </w:r>
      <w:r>
        <w:rPr>
          <w:rFonts w:ascii="Tahoma" w:hAnsi="Tahoma" w:cs="Tahoma"/>
          <w:sz w:val="28"/>
          <w:szCs w:val="28"/>
        </w:rPr>
        <w:t>arosty.</w:t>
      </w:r>
    </w:p>
    <w:p w:rsidR="00C809AA" w:rsidRDefault="00C809AA">
      <w:pPr>
        <w:rPr>
          <w:rFonts w:ascii="Tahoma" w:hAnsi="Tahoma" w:cs="Tahoma"/>
          <w:sz w:val="28"/>
          <w:szCs w:val="28"/>
        </w:rPr>
      </w:pP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Střednědobý výhled rozpočtu na roky 2022 – 2026 ze dne 27. 7. 2021 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Závěrečný účet DSO za rok 2021, sestavený k 31. 12. 2021 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Schválený ROZPOČET DSO na rok 2022 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Rozpočtové opatření č. 1 k rozpočtu r. 2022 ze dne 28. 4. 2022 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Rozpočtové opatření č</w:t>
      </w:r>
      <w:r>
        <w:rPr>
          <w:rFonts w:ascii="Tahoma" w:hAnsi="Tahoma" w:cs="Tahoma"/>
          <w:sz w:val="28"/>
          <w:szCs w:val="28"/>
        </w:rPr>
        <w:t>. 2 k rozpočtu r. 2022 ze dne 31. 5. 2022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Rozpočtové opatření č. 3 k rozpočtu r. 2022 ze dne 29. 8. 2022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Rozpočtové opatření č. 4 k rozpočtu r. 2022 ze dne 31. 10. 2022 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Rozpočet DSO na r. 2023</w:t>
      </w:r>
    </w:p>
    <w:p w:rsidR="00C809AA" w:rsidRDefault="00E4740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Střednědobý výhled rozpočtu DSO na r. 2024 - 2028</w:t>
      </w:r>
    </w:p>
    <w:p w:rsidR="00C809AA" w:rsidRDefault="00C809AA">
      <w:pPr>
        <w:pStyle w:val="Odstavecseseznamem"/>
        <w:ind w:left="567" w:hanging="567"/>
        <w:jc w:val="both"/>
        <w:rPr>
          <w:rFonts w:ascii="Tahoma" w:hAnsi="Tahoma" w:cs="Tahoma"/>
          <w:sz w:val="28"/>
          <w:szCs w:val="28"/>
        </w:rPr>
      </w:pPr>
    </w:p>
    <w:p w:rsidR="00C809AA" w:rsidRDefault="00C809AA">
      <w:pPr>
        <w:pStyle w:val="Odstavecseseznamem"/>
        <w:rPr>
          <w:rFonts w:ascii="Tahoma" w:hAnsi="Tahoma" w:cs="Tahoma"/>
          <w:sz w:val="28"/>
          <w:szCs w:val="28"/>
        </w:rPr>
      </w:pPr>
    </w:p>
    <w:p w:rsidR="00C809AA" w:rsidRDefault="00C809AA">
      <w:pPr>
        <w:pStyle w:val="Odstavecseseznamem"/>
      </w:pPr>
    </w:p>
    <w:p w:rsidR="00C809AA" w:rsidRDefault="00C809AA">
      <w:pPr>
        <w:pStyle w:val="Odstavecseseznamem"/>
      </w:pPr>
    </w:p>
    <w:p w:rsidR="00C809AA" w:rsidRDefault="00C809AA">
      <w:pPr>
        <w:pStyle w:val="Odstavecseseznamem"/>
      </w:pPr>
    </w:p>
    <w:p w:rsidR="00C809AA" w:rsidRDefault="00C809AA">
      <w:pPr>
        <w:pStyle w:val="Odstavecseseznamem"/>
      </w:pPr>
    </w:p>
    <w:p w:rsidR="00C809AA" w:rsidRDefault="00C809AA">
      <w:pPr>
        <w:pStyle w:val="Odstavecseseznamem"/>
      </w:pPr>
    </w:p>
    <w:p w:rsidR="00C809AA" w:rsidRDefault="00C809AA">
      <w:pPr>
        <w:pStyle w:val="Odstavecseseznamem"/>
      </w:pPr>
    </w:p>
    <w:p w:rsidR="00C809AA" w:rsidRDefault="00C809AA">
      <w:pPr>
        <w:ind w:left="360"/>
      </w:pPr>
    </w:p>
    <w:p w:rsidR="00C809AA" w:rsidRDefault="00C809AA">
      <w:pPr>
        <w:pStyle w:val="Odstavecseseznamem"/>
      </w:pPr>
    </w:p>
    <w:p w:rsidR="00C809AA" w:rsidRDefault="00E47409">
      <w:pPr>
        <w:pStyle w:val="Odstavecseseznamem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Zveřejněno dne: 27. 12. 2022</w:t>
      </w:r>
    </w:p>
    <w:sectPr w:rsidR="00C809AA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09" w:rsidRDefault="00E47409">
      <w:pPr>
        <w:spacing w:after="0" w:line="240" w:lineRule="auto"/>
      </w:pPr>
      <w:r>
        <w:separator/>
      </w:r>
    </w:p>
  </w:endnote>
  <w:endnote w:type="continuationSeparator" w:id="0">
    <w:p w:rsidR="00E47409" w:rsidRDefault="00E4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09" w:rsidRDefault="00E47409">
      <w:pPr>
        <w:spacing w:after="0" w:line="240" w:lineRule="auto"/>
      </w:pPr>
      <w:r>
        <w:separator/>
      </w:r>
    </w:p>
  </w:footnote>
  <w:footnote w:type="continuationSeparator" w:id="0">
    <w:p w:rsidR="00E47409" w:rsidRDefault="00E4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A" w:rsidRDefault="00E47409">
    <w:pPr>
      <w:pStyle w:val="Zhlav"/>
    </w:pPr>
    <w:r>
      <w:rPr>
        <w:noProof/>
        <w:lang w:eastAsia="cs-CZ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5024755</wp:posOffset>
          </wp:positionH>
          <wp:positionV relativeFrom="paragraph">
            <wp:posOffset>-297180</wp:posOffset>
          </wp:positionV>
          <wp:extent cx="1428750" cy="742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2C3"/>
    <w:multiLevelType w:val="multilevel"/>
    <w:tmpl w:val="36BAE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4FE7F20"/>
    <w:multiLevelType w:val="multilevel"/>
    <w:tmpl w:val="7FA8E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17460B"/>
    <w:multiLevelType w:val="multilevel"/>
    <w:tmpl w:val="B43CEAE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AA"/>
    <w:rsid w:val="0078010E"/>
    <w:rsid w:val="00C809AA"/>
    <w:rsid w:val="00CC0723"/>
    <w:rsid w:val="00E4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822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DD752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22FD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2FD5"/>
    <w:rPr>
      <w:rFonts w:ascii="Segoe UI" w:hAnsi="Segoe UI" w:cs="Segoe UI"/>
      <w:sz w:val="18"/>
      <w:szCs w:val="18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098B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1CB3"/>
  </w:style>
  <w:style w:type="character" w:customStyle="1" w:styleId="ZpatChar">
    <w:name w:val="Zápatí Char"/>
    <w:basedOn w:val="Standardnpsmoodstavce"/>
    <w:link w:val="Zpat"/>
    <w:uiPriority w:val="99"/>
    <w:qFormat/>
    <w:rsid w:val="00221CB3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D75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2F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822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DD752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22FD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2FD5"/>
    <w:rPr>
      <w:rFonts w:ascii="Segoe UI" w:hAnsi="Segoe UI" w:cs="Segoe UI"/>
      <w:sz w:val="18"/>
      <w:szCs w:val="18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098B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1CB3"/>
  </w:style>
  <w:style w:type="character" w:customStyle="1" w:styleId="ZpatChar">
    <w:name w:val="Zápatí Char"/>
    <w:basedOn w:val="Standardnpsmoodstavce"/>
    <w:link w:val="Zpat"/>
    <w:uiPriority w:val="99"/>
    <w:qFormat/>
    <w:rsid w:val="00221CB3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D75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2F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kovsko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Soufflet Group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Mirka</cp:lastModifiedBy>
  <cp:revision>2</cp:revision>
  <cp:lastPrinted>2022-02-07T16:36:00Z</cp:lastPrinted>
  <dcterms:created xsi:type="dcterms:W3CDTF">2022-12-27T16:53:00Z</dcterms:created>
  <dcterms:modified xsi:type="dcterms:W3CDTF">2022-12-27T16:53:00Z</dcterms:modified>
  <dc:language>cs-CZ</dc:language>
</cp:coreProperties>
</file>