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2B2" w:rsidRPr="00D1784E" w:rsidRDefault="004462B2" w:rsidP="00D1784E">
      <w:pPr>
        <w:rPr>
          <w:snapToGrid w:val="0"/>
        </w:rPr>
      </w:pPr>
    </w:p>
    <w:p w:rsidR="005B1721" w:rsidRPr="00D1784E" w:rsidRDefault="005B1721" w:rsidP="00D1784E"/>
    <w:p w:rsidR="00D1784E" w:rsidRPr="00D1784E" w:rsidRDefault="00D1784E" w:rsidP="00D1784E">
      <w:pPr>
        <w:rPr>
          <w:snapToGrid w:val="0"/>
        </w:rPr>
      </w:pPr>
    </w:p>
    <w:p w:rsidR="00D1784E" w:rsidRPr="00D1784E" w:rsidRDefault="00D1784E" w:rsidP="00D1784E">
      <w:pPr>
        <w:rPr>
          <w:snapToGrid w:val="0"/>
        </w:rPr>
      </w:pPr>
    </w:p>
    <w:p w:rsidR="00D1784E" w:rsidRDefault="00990767" w:rsidP="006F6BAE">
      <w:pPr>
        <w:jc w:val="center"/>
        <w:rPr>
          <w:rFonts w:ascii="Calibri" w:hAnsi="Calibri" w:cs="Calibri"/>
          <w:b/>
          <w:caps/>
          <w:snapToGrid w:val="0"/>
          <w:sz w:val="52"/>
          <w:szCs w:val="52"/>
        </w:rPr>
      </w:pPr>
      <w:r>
        <w:rPr>
          <w:rFonts w:ascii="Calibri" w:hAnsi="Calibri" w:cs="Calibri"/>
          <w:b/>
          <w:caps/>
          <w:snapToGrid w:val="0"/>
          <w:sz w:val="52"/>
          <w:szCs w:val="52"/>
        </w:rPr>
        <w:t>písemná výzva k podání nabídky</w:t>
      </w:r>
      <w:r w:rsidR="00D1784E" w:rsidRPr="006F6BAE">
        <w:rPr>
          <w:rFonts w:ascii="Calibri" w:hAnsi="Calibri" w:cs="Calibri"/>
          <w:b/>
          <w:caps/>
          <w:snapToGrid w:val="0"/>
          <w:sz w:val="52"/>
          <w:szCs w:val="52"/>
        </w:rPr>
        <w:t xml:space="preserve"> </w:t>
      </w:r>
      <w:r>
        <w:rPr>
          <w:rFonts w:ascii="Calibri" w:hAnsi="Calibri" w:cs="Calibri"/>
          <w:b/>
          <w:caps/>
          <w:snapToGrid w:val="0"/>
          <w:sz w:val="52"/>
          <w:szCs w:val="52"/>
        </w:rPr>
        <w:br/>
      </w:r>
      <w:r w:rsidR="00D1784E" w:rsidRPr="004E500E">
        <w:rPr>
          <w:rFonts w:ascii="Calibri" w:hAnsi="Calibri" w:cs="Calibri"/>
          <w:b/>
          <w:caps/>
          <w:snapToGrid w:val="0"/>
          <w:sz w:val="52"/>
          <w:szCs w:val="52"/>
        </w:rPr>
        <w:t>pro veřejnou</w:t>
      </w:r>
      <w:r w:rsidR="00F1684B">
        <w:rPr>
          <w:rFonts w:ascii="Calibri" w:hAnsi="Calibri" w:cs="Calibri"/>
          <w:b/>
          <w:caps/>
          <w:snapToGrid w:val="0"/>
          <w:sz w:val="52"/>
          <w:szCs w:val="52"/>
        </w:rPr>
        <w:t xml:space="preserve"> zakázku na</w:t>
      </w:r>
      <w:r w:rsidR="009B6C69">
        <w:rPr>
          <w:rFonts w:ascii="Calibri" w:hAnsi="Calibri" w:cs="Calibri"/>
          <w:b/>
          <w:caps/>
          <w:snapToGrid w:val="0"/>
          <w:sz w:val="52"/>
          <w:szCs w:val="52"/>
        </w:rPr>
        <w:t xml:space="preserve"> stavební práce</w:t>
      </w:r>
      <w:r w:rsidR="00D1784E" w:rsidRPr="004E500E">
        <w:rPr>
          <w:rFonts w:ascii="Calibri" w:hAnsi="Calibri" w:cs="Calibri"/>
          <w:b/>
          <w:caps/>
          <w:snapToGrid w:val="0"/>
          <w:sz w:val="52"/>
          <w:szCs w:val="52"/>
        </w:rPr>
        <w:t>:</w:t>
      </w:r>
    </w:p>
    <w:p w:rsidR="00C4025E" w:rsidRPr="006F6BAE" w:rsidRDefault="00C4025E" w:rsidP="006F6BAE">
      <w:pPr>
        <w:jc w:val="center"/>
        <w:rPr>
          <w:rFonts w:ascii="Calibri" w:hAnsi="Calibri" w:cs="Calibri"/>
          <w:b/>
          <w:caps/>
          <w:snapToGrid w:val="0"/>
          <w:sz w:val="52"/>
          <w:szCs w:val="52"/>
        </w:rPr>
      </w:pPr>
    </w:p>
    <w:p w:rsidR="00E77374" w:rsidRPr="009B6C69" w:rsidRDefault="00D870E4" w:rsidP="00E77374">
      <w:pPr>
        <w:jc w:val="center"/>
        <w:rPr>
          <w:rFonts w:ascii="Calibri" w:hAnsi="Calibri"/>
          <w:b/>
          <w:sz w:val="44"/>
          <w:szCs w:val="44"/>
        </w:rPr>
      </w:pPr>
      <w:r w:rsidRPr="009B6C69">
        <w:rPr>
          <w:rFonts w:ascii="Calibri" w:hAnsi="Calibri"/>
          <w:b/>
          <w:sz w:val="44"/>
          <w:szCs w:val="44"/>
        </w:rPr>
        <w:t xml:space="preserve"> </w:t>
      </w:r>
      <w:r w:rsidR="00E77374" w:rsidRPr="009B6C69">
        <w:rPr>
          <w:rFonts w:ascii="Calibri" w:hAnsi="Calibri"/>
          <w:b/>
          <w:sz w:val="44"/>
          <w:szCs w:val="44"/>
        </w:rPr>
        <w:t>„</w:t>
      </w:r>
      <w:r w:rsidR="009B6C69" w:rsidRPr="009B6C69">
        <w:rPr>
          <w:rFonts w:ascii="Calibri" w:hAnsi="Calibri"/>
          <w:b/>
          <w:snapToGrid w:val="0"/>
          <w:sz w:val="44"/>
          <w:szCs w:val="44"/>
        </w:rPr>
        <w:t>Přírodní hřiště při MŠ Starý Svojanov</w:t>
      </w:r>
      <w:r w:rsidR="00E77374" w:rsidRPr="009B6C69">
        <w:rPr>
          <w:rFonts w:ascii="Calibri" w:hAnsi="Calibri"/>
          <w:b/>
          <w:sz w:val="44"/>
          <w:szCs w:val="44"/>
        </w:rPr>
        <w:t xml:space="preserve">“ </w:t>
      </w:r>
    </w:p>
    <w:p w:rsidR="00D1784E" w:rsidRDefault="00D1784E" w:rsidP="006F6BAE">
      <w:pPr>
        <w:jc w:val="center"/>
        <w:rPr>
          <w:rFonts w:ascii="Calibri" w:hAnsi="Calibri" w:cs="Calibri"/>
          <w:b/>
          <w:caps/>
          <w:snapToGrid w:val="0"/>
          <w:sz w:val="52"/>
          <w:szCs w:val="52"/>
        </w:rPr>
      </w:pPr>
    </w:p>
    <w:p w:rsidR="00D65365" w:rsidRDefault="00D65365" w:rsidP="006F6BAE">
      <w:pPr>
        <w:jc w:val="center"/>
        <w:rPr>
          <w:rFonts w:ascii="Calibri" w:hAnsi="Calibri" w:cs="Calibri"/>
          <w:b/>
          <w:caps/>
          <w:snapToGrid w:val="0"/>
          <w:sz w:val="52"/>
          <w:szCs w:val="52"/>
        </w:rPr>
      </w:pPr>
    </w:p>
    <w:p w:rsidR="00D65365" w:rsidRDefault="00D65365" w:rsidP="006F6BAE">
      <w:pPr>
        <w:jc w:val="center"/>
        <w:rPr>
          <w:rFonts w:ascii="Calibri" w:hAnsi="Calibri" w:cs="Calibri"/>
          <w:b/>
          <w:caps/>
          <w:snapToGrid w:val="0"/>
          <w:sz w:val="52"/>
          <w:szCs w:val="52"/>
        </w:rPr>
      </w:pPr>
    </w:p>
    <w:p w:rsidR="00D65365" w:rsidRDefault="00D65365" w:rsidP="006F6BAE">
      <w:pPr>
        <w:jc w:val="center"/>
        <w:rPr>
          <w:rFonts w:ascii="Calibri" w:hAnsi="Calibri" w:cs="Calibri"/>
          <w:b/>
          <w:caps/>
          <w:snapToGrid w:val="0"/>
          <w:sz w:val="52"/>
          <w:szCs w:val="52"/>
        </w:rPr>
      </w:pPr>
    </w:p>
    <w:p w:rsidR="00D65365" w:rsidRDefault="00D65365" w:rsidP="006F6BAE">
      <w:pPr>
        <w:jc w:val="center"/>
        <w:rPr>
          <w:rFonts w:ascii="Calibri" w:hAnsi="Calibri" w:cs="Calibri"/>
          <w:b/>
          <w:caps/>
          <w:snapToGrid w:val="0"/>
          <w:sz w:val="52"/>
          <w:szCs w:val="52"/>
        </w:rPr>
      </w:pPr>
    </w:p>
    <w:p w:rsidR="00EA298E" w:rsidRPr="005B6F55" w:rsidRDefault="00EA298E" w:rsidP="00EA298E">
      <w:pPr>
        <w:spacing w:after="120"/>
        <w:jc w:val="both"/>
        <w:rPr>
          <w:rFonts w:cs="Calibri"/>
        </w:rPr>
      </w:pPr>
      <w:r w:rsidRPr="00592D1A">
        <w:rPr>
          <w:rFonts w:cs="Calibri"/>
          <w:b/>
        </w:rPr>
        <w:t xml:space="preserve">Zakázka: </w:t>
      </w:r>
      <w:r w:rsidRPr="00592D1A">
        <w:rPr>
          <w:rFonts w:cs="Calibri"/>
          <w:b/>
        </w:rPr>
        <w:tab/>
      </w:r>
      <w:r w:rsidRPr="00592D1A">
        <w:rPr>
          <w:rFonts w:cs="Calibri"/>
          <w:b/>
        </w:rPr>
        <w:tab/>
      </w:r>
      <w:r w:rsidRPr="00592D1A">
        <w:rPr>
          <w:rFonts w:cs="Calibri"/>
          <w:b/>
        </w:rPr>
        <w:tab/>
      </w:r>
      <w:r w:rsidRPr="00592D1A">
        <w:rPr>
          <w:rFonts w:cs="Calibri"/>
          <w:b/>
        </w:rPr>
        <w:tab/>
      </w:r>
      <w:r w:rsidRPr="00592D1A">
        <w:rPr>
          <w:rFonts w:cs="Calibri"/>
          <w:b/>
        </w:rPr>
        <w:tab/>
      </w:r>
      <w:r w:rsidR="009B6C69">
        <w:rPr>
          <w:rFonts w:ascii="Calibri" w:hAnsi="Calibri"/>
          <w:b/>
          <w:snapToGrid w:val="0"/>
        </w:rPr>
        <w:t>Přírodní hřiště při MŠ Starý Svojanov</w:t>
      </w:r>
    </w:p>
    <w:p w:rsidR="00EA298E" w:rsidRPr="00592D1A" w:rsidRDefault="00EA298E" w:rsidP="00EA298E">
      <w:pPr>
        <w:spacing w:after="120"/>
        <w:jc w:val="both"/>
        <w:rPr>
          <w:rFonts w:cs="Calibri"/>
        </w:rPr>
      </w:pPr>
      <w:r w:rsidRPr="00592D1A">
        <w:rPr>
          <w:rFonts w:cs="Calibri"/>
        </w:rPr>
        <w:t xml:space="preserve">Druh zakázky podle jejího předmětu: </w:t>
      </w:r>
      <w:r w:rsidRPr="00592D1A">
        <w:rPr>
          <w:rFonts w:cs="Calibri"/>
        </w:rPr>
        <w:tab/>
      </w:r>
      <w:r w:rsidRPr="00592D1A">
        <w:rPr>
          <w:rFonts w:cs="Calibri"/>
        </w:rPr>
        <w:tab/>
      </w:r>
      <w:r w:rsidR="009B6C69">
        <w:rPr>
          <w:rFonts w:cs="Calibri"/>
        </w:rPr>
        <w:t>Stavební práce</w:t>
      </w:r>
    </w:p>
    <w:p w:rsidR="00EA298E" w:rsidRPr="00592D1A" w:rsidRDefault="00EA298E" w:rsidP="00EA298E">
      <w:pPr>
        <w:spacing w:after="120"/>
        <w:jc w:val="both"/>
        <w:rPr>
          <w:rFonts w:cs="Calibri"/>
        </w:rPr>
      </w:pPr>
      <w:r w:rsidRPr="00592D1A">
        <w:rPr>
          <w:rFonts w:cs="Calibri"/>
        </w:rPr>
        <w:t xml:space="preserve">Druh zakázky podle předpokládané hodnoty: </w:t>
      </w:r>
      <w:r w:rsidRPr="00592D1A">
        <w:rPr>
          <w:rFonts w:cs="Calibri"/>
        </w:rPr>
        <w:tab/>
      </w:r>
      <w:r>
        <w:rPr>
          <w:rFonts w:cs="Calibri"/>
        </w:rPr>
        <w:t>Malého rozsahu</w:t>
      </w:r>
    </w:p>
    <w:p w:rsidR="00EA298E" w:rsidRPr="00A71AD0" w:rsidRDefault="00EA298E" w:rsidP="00EA298E">
      <w:pPr>
        <w:spacing w:after="120"/>
        <w:ind w:left="4245" w:hanging="4245"/>
        <w:jc w:val="both"/>
        <w:rPr>
          <w:rFonts w:cs="Calibri"/>
        </w:rPr>
      </w:pPr>
      <w:r w:rsidRPr="00592D1A">
        <w:rPr>
          <w:rFonts w:cs="Calibri"/>
        </w:rPr>
        <w:t xml:space="preserve">Druh zadávacího řízení: </w:t>
      </w:r>
      <w:r w:rsidRPr="00592D1A">
        <w:rPr>
          <w:rFonts w:cs="Calibri"/>
        </w:rPr>
        <w:tab/>
      </w:r>
      <w:r w:rsidRPr="00592D1A">
        <w:rPr>
          <w:rFonts w:cs="Calibri"/>
        </w:rPr>
        <w:tab/>
      </w:r>
      <w:r>
        <w:rPr>
          <w:rFonts w:cs="Calibri"/>
        </w:rPr>
        <w:t>dle</w:t>
      </w:r>
      <w:r w:rsidRPr="00A71AD0">
        <w:rPr>
          <w:rFonts w:cs="Calibri"/>
        </w:rPr>
        <w:t xml:space="preserve"> závazných pokynů </w:t>
      </w:r>
      <w:r>
        <w:rPr>
          <w:rFonts w:cs="Calibri"/>
        </w:rPr>
        <w:t xml:space="preserve">pro žadatele a příjemce podpory v OPŽP, verze </w:t>
      </w:r>
      <w:r w:rsidRPr="00A71AD0">
        <w:rPr>
          <w:rFonts w:cs="Calibri"/>
        </w:rPr>
        <w:t xml:space="preserve">platné ke dni 18. 12. 2012, účinné od 1. 1. 2013 </w:t>
      </w:r>
    </w:p>
    <w:p w:rsidR="00EA298E" w:rsidRPr="005B6F55" w:rsidRDefault="00EA298E" w:rsidP="00EA298E">
      <w:pPr>
        <w:spacing w:after="120"/>
        <w:ind w:left="4245" w:hanging="4245"/>
        <w:jc w:val="both"/>
        <w:rPr>
          <w:rFonts w:cs="Calibri"/>
        </w:rPr>
      </w:pPr>
      <w:r w:rsidRPr="00A71AD0">
        <w:rPr>
          <w:rFonts w:cs="Calibri"/>
        </w:rPr>
        <w:t xml:space="preserve">Zadavatel:  </w:t>
      </w:r>
      <w:r w:rsidRPr="00A71AD0">
        <w:rPr>
          <w:rFonts w:cs="Calibri"/>
        </w:rPr>
        <w:tab/>
      </w:r>
      <w:r w:rsidRPr="00A71AD0">
        <w:rPr>
          <w:rFonts w:cs="Calibri"/>
        </w:rPr>
        <w:tab/>
      </w:r>
      <w:r w:rsidR="009B6C69" w:rsidRPr="005B57D7">
        <w:rPr>
          <w:rFonts w:ascii="Calibri" w:hAnsi="Calibri" w:cs="Calibri"/>
        </w:rPr>
        <w:t>Městys Svojanov, Svojanov 25, 569 73 Sv</w:t>
      </w:r>
      <w:r w:rsidR="00446AAF">
        <w:rPr>
          <w:rFonts w:ascii="Calibri" w:hAnsi="Calibri" w:cs="Calibri"/>
        </w:rPr>
        <w:t>ojanov</w:t>
      </w:r>
    </w:p>
    <w:p w:rsidR="00D65365" w:rsidRDefault="00D65365">
      <w:pPr>
        <w:spacing w:before="0"/>
        <w:rPr>
          <w:rFonts w:ascii="Calibri" w:hAnsi="Calibri" w:cs="Calibri"/>
          <w:b/>
          <w:caps/>
          <w:snapToGrid w:val="0"/>
          <w:sz w:val="52"/>
          <w:szCs w:val="52"/>
        </w:rPr>
      </w:pPr>
      <w:r>
        <w:rPr>
          <w:rFonts w:ascii="Calibri" w:hAnsi="Calibri" w:cs="Calibri"/>
          <w:b/>
          <w:caps/>
          <w:snapToGrid w:val="0"/>
          <w:sz w:val="52"/>
          <w:szCs w:val="52"/>
        </w:rPr>
        <w:br w:type="page"/>
      </w:r>
    </w:p>
    <w:p w:rsidR="004462B2" w:rsidRPr="00D1784E" w:rsidRDefault="004462B2" w:rsidP="00D1784E">
      <w:pPr>
        <w:pStyle w:val="Nadpis1"/>
      </w:pPr>
      <w:bookmarkStart w:id="0" w:name="_Toc332016914"/>
      <w:r w:rsidRPr="00D1784E">
        <w:lastRenderedPageBreak/>
        <w:t>Údaje o oznámení zadávacího</w:t>
      </w:r>
      <w:r w:rsidR="00806D34" w:rsidRPr="00D1784E">
        <w:t xml:space="preserve"> (výběrového)</w:t>
      </w:r>
      <w:r w:rsidRPr="00D1784E">
        <w:t xml:space="preserve"> řízení</w:t>
      </w:r>
      <w:bookmarkEnd w:id="0"/>
    </w:p>
    <w:p w:rsidR="00702FED" w:rsidRPr="0064735F" w:rsidRDefault="00702FED" w:rsidP="0045675C">
      <w:pPr>
        <w:pStyle w:val="Nadpis2"/>
        <w:spacing w:before="240"/>
        <w:ind w:left="578" w:hanging="578"/>
      </w:pPr>
      <w:bookmarkStart w:id="1" w:name="_Toc332016916"/>
      <w:r w:rsidRPr="0064735F">
        <w:t>Název zakázky</w:t>
      </w:r>
      <w:bookmarkEnd w:id="1"/>
    </w:p>
    <w:p w:rsidR="00702FED" w:rsidRPr="0064735F" w:rsidRDefault="00E77374" w:rsidP="001A054F">
      <w:pPr>
        <w:pStyle w:val="Zkladntext"/>
        <w:tabs>
          <w:tab w:val="left" w:pos="3402"/>
          <w:tab w:val="left" w:pos="4253"/>
        </w:tabs>
        <w:spacing w:before="60"/>
        <w:jc w:val="both"/>
        <w:rPr>
          <w:rFonts w:ascii="Calibri" w:hAnsi="Calibri" w:cs="Calibri"/>
          <w:b/>
          <w:color w:val="auto"/>
          <w:sz w:val="22"/>
        </w:rPr>
      </w:pPr>
      <w:r w:rsidRPr="0064735F">
        <w:rPr>
          <w:rFonts w:ascii="Calibri" w:hAnsi="Calibri" w:cs="Calibri"/>
          <w:b/>
          <w:color w:val="auto"/>
          <w:sz w:val="22"/>
        </w:rPr>
        <w:t>„</w:t>
      </w:r>
      <w:r w:rsidR="009B6C69" w:rsidRPr="0064735F">
        <w:rPr>
          <w:rFonts w:ascii="Calibri" w:hAnsi="Calibri"/>
          <w:b/>
          <w:color w:val="auto"/>
          <w:sz w:val="22"/>
        </w:rPr>
        <w:t>Přírodní hřiště při MŠ Starý Svojanov</w:t>
      </w:r>
      <w:r w:rsidRPr="0064735F">
        <w:rPr>
          <w:rFonts w:ascii="Calibri" w:hAnsi="Calibri" w:cs="Calibri"/>
          <w:b/>
          <w:color w:val="auto"/>
          <w:sz w:val="22"/>
        </w:rPr>
        <w:t>“</w:t>
      </w:r>
      <w:r w:rsidR="00804080" w:rsidRPr="0064735F">
        <w:rPr>
          <w:rFonts w:ascii="Calibri" w:hAnsi="Calibri" w:cs="Calibri"/>
          <w:b/>
          <w:color w:val="auto"/>
          <w:sz w:val="22"/>
        </w:rPr>
        <w:t xml:space="preserve"> </w:t>
      </w:r>
      <w:r w:rsidR="00804080" w:rsidRPr="0064735F">
        <w:rPr>
          <w:rFonts w:ascii="Calibri" w:hAnsi="Calibri" w:cs="Calibri"/>
          <w:color w:val="auto"/>
          <w:sz w:val="22"/>
        </w:rPr>
        <w:t>Projekt bude spolufinancován ze zdrojů EU.</w:t>
      </w:r>
    </w:p>
    <w:p w:rsidR="00702FED" w:rsidRPr="0064735F" w:rsidRDefault="00702FED" w:rsidP="0045675C">
      <w:pPr>
        <w:pStyle w:val="Nadpis2"/>
        <w:spacing w:before="240"/>
        <w:ind w:left="578" w:hanging="578"/>
      </w:pPr>
      <w:bookmarkStart w:id="2" w:name="_Toc332016917"/>
      <w:r w:rsidRPr="0064735F">
        <w:t>Stručný popis předmětu zakázk</w:t>
      </w:r>
      <w:r w:rsidR="00C4025E" w:rsidRPr="0064735F">
        <w:t>y</w:t>
      </w:r>
      <w:bookmarkEnd w:id="2"/>
    </w:p>
    <w:p w:rsidR="0003113B" w:rsidRPr="00EA298E" w:rsidRDefault="009B6C69" w:rsidP="001A054F">
      <w:pPr>
        <w:pStyle w:val="Zkladntext"/>
        <w:tabs>
          <w:tab w:val="left" w:pos="3402"/>
          <w:tab w:val="left" w:pos="4253"/>
        </w:tabs>
        <w:spacing w:before="60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 xml:space="preserve">Předmětem veřejné zakázky </w:t>
      </w:r>
      <w:r w:rsidR="0003113B" w:rsidRPr="0060271D">
        <w:rPr>
          <w:sz w:val="22"/>
        </w:rPr>
        <w:t xml:space="preserve">je </w:t>
      </w:r>
      <w:r w:rsidR="0003113B" w:rsidRPr="0060271D">
        <w:rPr>
          <w:rFonts w:cs="Arial"/>
          <w:sz w:val="22"/>
        </w:rPr>
        <w:t>úprava areálu bývalého koupaliště navazujícího na stávající mateřskou školu na přírodní hřiště</w:t>
      </w:r>
      <w:r w:rsidR="0003113B">
        <w:rPr>
          <w:rFonts w:cs="Arial"/>
          <w:sz w:val="22"/>
        </w:rPr>
        <w:t xml:space="preserve">, tedy </w:t>
      </w:r>
      <w:r w:rsidR="0003113B">
        <w:rPr>
          <w:rFonts w:ascii="Calibri" w:hAnsi="Calibri" w:cs="Calibri"/>
          <w:sz w:val="22"/>
          <w:szCs w:val="24"/>
        </w:rPr>
        <w:t>stavební práce</w:t>
      </w:r>
      <w:r w:rsidR="0003113B" w:rsidRPr="0060271D">
        <w:rPr>
          <w:rFonts w:cs="Arial"/>
          <w:sz w:val="22"/>
        </w:rPr>
        <w:t xml:space="preserve"> při mateřské škol</w:t>
      </w:r>
      <w:r w:rsidR="0003113B">
        <w:rPr>
          <w:rFonts w:ascii="Calibri" w:hAnsi="Calibri" w:cs="Calibri"/>
          <w:sz w:val="22"/>
          <w:szCs w:val="24"/>
        </w:rPr>
        <w:t xml:space="preserve">e </w:t>
      </w:r>
      <w:r w:rsidR="00793824">
        <w:rPr>
          <w:rFonts w:ascii="Calibri" w:hAnsi="Calibri" w:cs="Calibri"/>
          <w:sz w:val="22"/>
          <w:szCs w:val="24"/>
        </w:rPr>
        <w:t> okolí Mat</w:t>
      </w:r>
      <w:r w:rsidR="0003113B">
        <w:rPr>
          <w:rFonts w:ascii="Calibri" w:hAnsi="Calibri" w:cs="Calibri"/>
          <w:sz w:val="22"/>
          <w:szCs w:val="24"/>
        </w:rPr>
        <w:t>eřské školy ve Starém Svojanově</w:t>
      </w:r>
      <w:r w:rsidR="00793824">
        <w:rPr>
          <w:rFonts w:ascii="Calibri" w:hAnsi="Calibri" w:cs="Calibri"/>
          <w:sz w:val="22"/>
          <w:szCs w:val="24"/>
        </w:rPr>
        <w:t>.</w:t>
      </w:r>
      <w:r w:rsidR="0003113B">
        <w:rPr>
          <w:rFonts w:ascii="Calibri" w:hAnsi="Calibri" w:cs="Calibri"/>
          <w:sz w:val="22"/>
          <w:szCs w:val="24"/>
        </w:rPr>
        <w:t xml:space="preserve"> </w:t>
      </w:r>
      <w:r w:rsidR="0003113B" w:rsidRPr="0060271D">
        <w:rPr>
          <w:rFonts w:cs="Arial"/>
          <w:sz w:val="22"/>
        </w:rPr>
        <w:t>Bude provedena rekonstrukce stávající zeleně a osazení nové, budou odstraněny některé nevyhovující stavby</w:t>
      </w:r>
      <w:r w:rsidR="0003113B">
        <w:rPr>
          <w:rFonts w:cs="Arial"/>
          <w:sz w:val="22"/>
        </w:rPr>
        <w:t xml:space="preserve"> a vybudováno nové herní a přírodní venkovní vybavení</w:t>
      </w:r>
      <w:r w:rsidR="0003113B" w:rsidRPr="0060271D">
        <w:rPr>
          <w:rFonts w:cs="Arial"/>
          <w:sz w:val="22"/>
        </w:rPr>
        <w:t>. Na plochu budou umístěny přírodní prvky pro hru, pro výuku, pro seznamování se s běžnými činnostmi života dřívějších generací spjatých dokonale s</w:t>
      </w:r>
      <w:r w:rsidR="0003113B">
        <w:rPr>
          <w:rFonts w:cs="Arial"/>
          <w:sz w:val="22"/>
        </w:rPr>
        <w:t> </w:t>
      </w:r>
      <w:r w:rsidR="0003113B" w:rsidRPr="0060271D">
        <w:rPr>
          <w:rFonts w:cs="Arial"/>
          <w:sz w:val="22"/>
        </w:rPr>
        <w:t>přírodou</w:t>
      </w:r>
      <w:r w:rsidR="0003113B">
        <w:rPr>
          <w:rFonts w:cs="Arial"/>
          <w:sz w:val="22"/>
        </w:rPr>
        <w:t>.</w:t>
      </w:r>
    </w:p>
    <w:p w:rsidR="00E678A4" w:rsidRPr="0064735F" w:rsidRDefault="00E678A4" w:rsidP="0045675C">
      <w:pPr>
        <w:pStyle w:val="Nadpis2"/>
        <w:spacing w:before="240"/>
        <w:ind w:left="578" w:hanging="578"/>
      </w:pPr>
      <w:bookmarkStart w:id="3" w:name="_Toc332016918"/>
      <w:r w:rsidRPr="0064735F">
        <w:t>Předpokládaná hodnota veřejné zakázky bez DPH</w:t>
      </w:r>
      <w:bookmarkEnd w:id="3"/>
    </w:p>
    <w:p w:rsidR="009B289C" w:rsidRPr="0064735F" w:rsidRDefault="00A70B0D" w:rsidP="001A054F">
      <w:pPr>
        <w:pStyle w:val="Zkladntext"/>
        <w:tabs>
          <w:tab w:val="left" w:pos="3402"/>
          <w:tab w:val="left" w:pos="4253"/>
        </w:tabs>
        <w:spacing w:before="60"/>
        <w:jc w:val="both"/>
        <w:rPr>
          <w:rFonts w:ascii="Calibri" w:hAnsi="Calibri" w:cs="Calibri"/>
          <w:color w:val="auto"/>
          <w:sz w:val="22"/>
          <w:szCs w:val="24"/>
        </w:rPr>
      </w:pPr>
      <w:r>
        <w:rPr>
          <w:rFonts w:ascii="Calibri" w:hAnsi="Calibri" w:cs="Calibri"/>
          <w:color w:val="auto"/>
          <w:sz w:val="22"/>
          <w:szCs w:val="24"/>
        </w:rPr>
        <w:t>2 626</w:t>
      </w:r>
      <w:bookmarkStart w:id="4" w:name="_GoBack"/>
      <w:bookmarkEnd w:id="4"/>
      <w:r>
        <w:rPr>
          <w:rFonts w:ascii="Calibri" w:hAnsi="Calibri" w:cs="Calibri"/>
          <w:color w:val="auto"/>
          <w:sz w:val="22"/>
          <w:szCs w:val="24"/>
        </w:rPr>
        <w:t xml:space="preserve"> 7</w:t>
      </w:r>
      <w:r w:rsidR="00AD4467" w:rsidRPr="0064735F">
        <w:rPr>
          <w:rFonts w:ascii="Calibri" w:hAnsi="Calibri" w:cs="Calibri"/>
          <w:color w:val="auto"/>
          <w:sz w:val="22"/>
          <w:szCs w:val="24"/>
        </w:rPr>
        <w:t>00</w:t>
      </w:r>
      <w:r w:rsidR="009B289C" w:rsidRPr="0064735F">
        <w:rPr>
          <w:rFonts w:ascii="Calibri" w:hAnsi="Calibri" w:cs="Calibri"/>
          <w:color w:val="auto"/>
          <w:sz w:val="22"/>
          <w:szCs w:val="24"/>
        </w:rPr>
        <w:t>,- Kč</w:t>
      </w:r>
    </w:p>
    <w:p w:rsidR="00A8637F" w:rsidRPr="0064735F" w:rsidRDefault="00A8637F" w:rsidP="0045675C">
      <w:pPr>
        <w:pStyle w:val="Nadpis2"/>
        <w:spacing w:before="240"/>
        <w:ind w:left="578" w:hanging="578"/>
      </w:pPr>
      <w:bookmarkStart w:id="5" w:name="_Toc332016919"/>
      <w:r w:rsidRPr="0064735F">
        <w:t>Druh veřejné zakázky podle jejího předmětu</w:t>
      </w:r>
      <w:bookmarkEnd w:id="5"/>
    </w:p>
    <w:p w:rsidR="004462B2" w:rsidRPr="0064735F" w:rsidRDefault="00D1784E" w:rsidP="001A054F">
      <w:pPr>
        <w:pStyle w:val="Zkladntext"/>
        <w:tabs>
          <w:tab w:val="left" w:pos="3402"/>
          <w:tab w:val="left" w:pos="4253"/>
        </w:tabs>
        <w:spacing w:before="60"/>
        <w:jc w:val="both"/>
        <w:rPr>
          <w:rFonts w:ascii="Calibri" w:hAnsi="Calibri" w:cs="Calibri"/>
          <w:color w:val="auto"/>
          <w:sz w:val="22"/>
          <w:szCs w:val="24"/>
        </w:rPr>
      </w:pPr>
      <w:r w:rsidRPr="0064735F">
        <w:rPr>
          <w:rFonts w:ascii="Calibri" w:hAnsi="Calibri" w:cs="Calibri"/>
          <w:color w:val="auto"/>
          <w:sz w:val="22"/>
          <w:szCs w:val="24"/>
        </w:rPr>
        <w:t xml:space="preserve">Veřejná zakázka na </w:t>
      </w:r>
      <w:r w:rsidR="009B6C69" w:rsidRPr="0064735F">
        <w:rPr>
          <w:rFonts w:ascii="Calibri" w:hAnsi="Calibri" w:cs="Calibri"/>
          <w:color w:val="auto"/>
          <w:sz w:val="22"/>
          <w:szCs w:val="24"/>
        </w:rPr>
        <w:t>stavební práce.</w:t>
      </w:r>
    </w:p>
    <w:p w:rsidR="00A8637F" w:rsidRPr="0064735F" w:rsidRDefault="00A8637F" w:rsidP="0045675C">
      <w:pPr>
        <w:pStyle w:val="Nadpis2"/>
        <w:spacing w:before="240"/>
        <w:ind w:left="578" w:hanging="578"/>
      </w:pPr>
      <w:bookmarkStart w:id="6" w:name="_Toc332016920"/>
      <w:r w:rsidRPr="0064735F">
        <w:t>Druh veřejné zakázky podle předpokládané hodnoty</w:t>
      </w:r>
      <w:bookmarkEnd w:id="6"/>
    </w:p>
    <w:p w:rsidR="00313C65" w:rsidRPr="0064735F" w:rsidRDefault="00313C65" w:rsidP="00313C65">
      <w:pPr>
        <w:pStyle w:val="Zkladntext"/>
        <w:tabs>
          <w:tab w:val="left" w:pos="3402"/>
          <w:tab w:val="left" w:pos="4253"/>
        </w:tabs>
        <w:spacing w:before="60"/>
        <w:jc w:val="both"/>
        <w:rPr>
          <w:rFonts w:ascii="Calibri" w:hAnsi="Calibri" w:cs="Calibri"/>
          <w:color w:val="auto"/>
          <w:sz w:val="22"/>
          <w:szCs w:val="24"/>
        </w:rPr>
      </w:pPr>
      <w:bookmarkStart w:id="7" w:name="_Toc332016921"/>
      <w:r w:rsidRPr="0064735F">
        <w:rPr>
          <w:rFonts w:ascii="Calibri" w:hAnsi="Calibri" w:cs="Calibri"/>
          <w:color w:val="auto"/>
          <w:sz w:val="22"/>
          <w:szCs w:val="24"/>
        </w:rPr>
        <w:t>Veřejná zakázka malého rozsahu.</w:t>
      </w:r>
    </w:p>
    <w:p w:rsidR="00702FED" w:rsidRPr="0064735F" w:rsidRDefault="00702FED" w:rsidP="0045675C">
      <w:pPr>
        <w:pStyle w:val="Nadpis2"/>
        <w:spacing w:before="240"/>
        <w:ind w:left="578" w:hanging="578"/>
      </w:pPr>
      <w:r w:rsidRPr="0064735F">
        <w:t>Druh zadávacího řízení</w:t>
      </w:r>
      <w:bookmarkEnd w:id="7"/>
    </w:p>
    <w:p w:rsidR="004462B2" w:rsidRPr="0064735F" w:rsidRDefault="00E77374" w:rsidP="001A054F">
      <w:pPr>
        <w:pStyle w:val="Zkladntext"/>
        <w:tabs>
          <w:tab w:val="left" w:pos="3402"/>
          <w:tab w:val="left" w:pos="4253"/>
        </w:tabs>
        <w:spacing w:before="60"/>
        <w:jc w:val="both"/>
        <w:rPr>
          <w:rFonts w:ascii="Calibri" w:hAnsi="Calibri" w:cs="Calibri"/>
          <w:color w:val="auto"/>
          <w:sz w:val="22"/>
          <w:szCs w:val="24"/>
        </w:rPr>
      </w:pPr>
      <w:r w:rsidRPr="0064735F">
        <w:rPr>
          <w:rFonts w:ascii="Calibri" w:hAnsi="Calibri" w:cs="Calibri"/>
          <w:color w:val="auto"/>
          <w:sz w:val="22"/>
        </w:rPr>
        <w:t>D</w:t>
      </w:r>
      <w:r w:rsidR="00C47AE0" w:rsidRPr="0064735F">
        <w:rPr>
          <w:rFonts w:ascii="Calibri" w:hAnsi="Calibri" w:cs="Calibri"/>
          <w:color w:val="auto"/>
          <w:sz w:val="22"/>
        </w:rPr>
        <w:t xml:space="preserve">le </w:t>
      </w:r>
      <w:r w:rsidR="00C47AE0" w:rsidRPr="0064735F">
        <w:rPr>
          <w:rFonts w:ascii="Calibri" w:hAnsi="Calibri"/>
          <w:color w:val="auto"/>
          <w:sz w:val="22"/>
        </w:rPr>
        <w:t>závazných pokynů pro žadatele a příjemce podpory v OPŽP, verze platné ke dni 18. 12. 2012, účinné od</w:t>
      </w:r>
      <w:r w:rsidRPr="0064735F">
        <w:rPr>
          <w:rFonts w:ascii="Calibri" w:hAnsi="Calibri"/>
          <w:color w:val="auto"/>
          <w:sz w:val="22"/>
        </w:rPr>
        <w:t xml:space="preserve"> </w:t>
      </w:r>
      <w:proofErr w:type="gramStart"/>
      <w:r w:rsidRPr="0064735F">
        <w:rPr>
          <w:rFonts w:ascii="Calibri" w:hAnsi="Calibri"/>
          <w:color w:val="auto"/>
          <w:sz w:val="22"/>
        </w:rPr>
        <w:t>1.</w:t>
      </w:r>
      <w:r w:rsidR="00C47AE0" w:rsidRPr="0064735F">
        <w:rPr>
          <w:rFonts w:ascii="Calibri" w:hAnsi="Calibri"/>
          <w:color w:val="auto"/>
          <w:sz w:val="22"/>
        </w:rPr>
        <w:t>1.2013</w:t>
      </w:r>
      <w:proofErr w:type="gramEnd"/>
      <w:r w:rsidRPr="0064735F">
        <w:rPr>
          <w:rFonts w:ascii="Calibri" w:hAnsi="Calibri"/>
          <w:color w:val="auto"/>
          <w:sz w:val="22"/>
        </w:rPr>
        <w:t>.</w:t>
      </w:r>
      <w:r w:rsidR="007D15AB" w:rsidRPr="0064735F">
        <w:rPr>
          <w:rFonts w:ascii="Calibri" w:hAnsi="Calibri"/>
          <w:color w:val="auto"/>
          <w:sz w:val="22"/>
        </w:rPr>
        <w:t xml:space="preserve"> Nejedná se o zadávací řízení dle Zákona o veřejných zakázkách.</w:t>
      </w:r>
    </w:p>
    <w:p w:rsidR="00D1784E" w:rsidRPr="0064735F" w:rsidRDefault="00D1784E" w:rsidP="0045675C">
      <w:pPr>
        <w:pStyle w:val="Nadpis2"/>
        <w:spacing w:before="240"/>
        <w:ind w:left="578" w:hanging="578"/>
      </w:pPr>
      <w:bookmarkStart w:id="8" w:name="_Toc316560511"/>
      <w:bookmarkStart w:id="9" w:name="_Toc319481939"/>
      <w:bookmarkStart w:id="10" w:name="_Toc325104574"/>
      <w:bookmarkStart w:id="11" w:name="_Toc332016922"/>
      <w:r w:rsidRPr="0064735F">
        <w:t>Jednací jazyk zadávacího řízení</w:t>
      </w:r>
      <w:bookmarkEnd w:id="8"/>
      <w:bookmarkEnd w:id="9"/>
      <w:bookmarkEnd w:id="10"/>
      <w:bookmarkEnd w:id="11"/>
    </w:p>
    <w:p w:rsidR="00466924" w:rsidRDefault="00466924" w:rsidP="00466924">
      <w:pPr>
        <w:pStyle w:val="Zkladntext"/>
        <w:tabs>
          <w:tab w:val="left" w:pos="3402"/>
          <w:tab w:val="left" w:pos="4253"/>
        </w:tabs>
        <w:spacing w:before="60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Jednacím jazykem zadávacího řízení</w:t>
      </w:r>
      <w:r w:rsidRPr="006F5DEB">
        <w:rPr>
          <w:rFonts w:ascii="Calibri" w:hAnsi="Calibri" w:cs="Calibri"/>
          <w:sz w:val="22"/>
          <w:szCs w:val="24"/>
        </w:rPr>
        <w:t xml:space="preserve"> je čeština</w:t>
      </w:r>
      <w:r>
        <w:rPr>
          <w:rFonts w:ascii="Calibri" w:hAnsi="Calibri" w:cs="Calibri"/>
          <w:sz w:val="22"/>
          <w:szCs w:val="24"/>
        </w:rPr>
        <w:t xml:space="preserve"> a slovenština</w:t>
      </w:r>
      <w:r w:rsidRPr="006F5DEB">
        <w:rPr>
          <w:rFonts w:ascii="Calibri" w:hAnsi="Calibri" w:cs="Calibri"/>
          <w:sz w:val="22"/>
          <w:szCs w:val="24"/>
        </w:rPr>
        <w:t xml:space="preserve">, nabídky mohou být předkládány v českém </w:t>
      </w:r>
      <w:r>
        <w:rPr>
          <w:rFonts w:ascii="Calibri" w:hAnsi="Calibri" w:cs="Calibri"/>
          <w:sz w:val="22"/>
          <w:szCs w:val="24"/>
        </w:rPr>
        <w:t>a slovenském jazyce</w:t>
      </w:r>
      <w:bookmarkStart w:id="12" w:name="_Toc316560509"/>
      <w:bookmarkStart w:id="13" w:name="_Toc319481937"/>
      <w:bookmarkStart w:id="14" w:name="_Toc327471088"/>
      <w:r w:rsidR="00C27061">
        <w:rPr>
          <w:rFonts w:ascii="Calibri" w:hAnsi="Calibri" w:cs="Calibri"/>
          <w:sz w:val="22"/>
          <w:szCs w:val="24"/>
        </w:rPr>
        <w:t>.</w:t>
      </w:r>
    </w:p>
    <w:bookmarkEnd w:id="12"/>
    <w:bookmarkEnd w:id="13"/>
    <w:bookmarkEnd w:id="14"/>
    <w:p w:rsidR="00B817C6" w:rsidRPr="00B817C6" w:rsidRDefault="00ED3003" w:rsidP="00B817C6">
      <w:pPr>
        <w:pStyle w:val="Nadpis2"/>
        <w:ind w:left="578" w:hanging="578"/>
      </w:pPr>
      <w:r>
        <w:t xml:space="preserve">Identifikační </w:t>
      </w:r>
      <w:r w:rsidR="00B817C6">
        <w:t>číslo projektu</w:t>
      </w:r>
    </w:p>
    <w:p w:rsidR="00911749" w:rsidRDefault="00911749" w:rsidP="00911749">
      <w:pPr>
        <w:pStyle w:val="Zkladntext"/>
        <w:tabs>
          <w:tab w:val="left" w:pos="3402"/>
          <w:tab w:val="left" w:pos="4253"/>
        </w:tabs>
        <w:spacing w:line="240" w:lineRule="atLeast"/>
        <w:jc w:val="both"/>
        <w:rPr>
          <w:rFonts w:ascii="Calibri" w:hAnsi="Calibri" w:cs="Calibri"/>
          <w:sz w:val="22"/>
          <w:szCs w:val="24"/>
        </w:rPr>
      </w:pPr>
      <w:bookmarkStart w:id="15" w:name="_Toc332016923"/>
      <w:r>
        <w:rPr>
          <w:sz w:val="22"/>
        </w:rPr>
        <w:t>CZ.1.02/7.1.00/13.17708</w:t>
      </w:r>
      <w:r>
        <w:rPr>
          <w:rFonts w:ascii="Calibri" w:hAnsi="Calibri" w:cs="Calibri"/>
          <w:sz w:val="22"/>
          <w:szCs w:val="24"/>
        </w:rPr>
        <w:t xml:space="preserve"> Projekt bude spolufinancován ze zdrojů EU, konkrétně z OPŽP.</w:t>
      </w:r>
    </w:p>
    <w:p w:rsidR="004462B2" w:rsidRPr="00D1784E" w:rsidRDefault="004462B2" w:rsidP="00D1784E">
      <w:pPr>
        <w:pStyle w:val="Nadpis1"/>
        <w:ind w:left="431" w:hanging="431"/>
      </w:pPr>
      <w:r w:rsidRPr="00D1784E">
        <w:t>Údaje o zadavateli</w:t>
      </w:r>
      <w:bookmarkEnd w:id="15"/>
    </w:p>
    <w:p w:rsidR="00D1784E" w:rsidRPr="006F5DEB" w:rsidRDefault="00D1784E" w:rsidP="0045675C">
      <w:pPr>
        <w:pStyle w:val="Nadpis2"/>
        <w:spacing w:before="240"/>
        <w:ind w:left="578" w:hanging="578"/>
      </w:pPr>
      <w:bookmarkStart w:id="16" w:name="_Toc316560513"/>
      <w:bookmarkStart w:id="17" w:name="_Toc319481941"/>
      <w:bookmarkStart w:id="18" w:name="_Toc325104576"/>
      <w:bookmarkStart w:id="19" w:name="_Toc332016924"/>
      <w:r w:rsidRPr="006F5DEB">
        <w:t>Zadavatel</w:t>
      </w:r>
      <w:bookmarkEnd w:id="16"/>
      <w:bookmarkEnd w:id="17"/>
      <w:bookmarkEnd w:id="18"/>
      <w:bookmarkEnd w:id="19"/>
    </w:p>
    <w:p w:rsidR="00F23C1C" w:rsidRPr="00F23C1C" w:rsidRDefault="00F23C1C" w:rsidP="00596F13">
      <w:pPr>
        <w:pStyle w:val="Odstavecseseznamem"/>
        <w:ind w:left="567"/>
        <w:jc w:val="both"/>
        <w:rPr>
          <w:rFonts w:ascii="Calibri" w:hAnsi="Calibri" w:cs="Calibri"/>
          <w:snapToGrid w:val="0"/>
          <w:color w:val="000000"/>
          <w:szCs w:val="24"/>
        </w:rPr>
      </w:pPr>
      <w:r w:rsidRPr="00F23C1C">
        <w:rPr>
          <w:rFonts w:ascii="Calibri" w:hAnsi="Calibri" w:cs="Calibri"/>
          <w:snapToGrid w:val="0"/>
          <w:color w:val="000000"/>
          <w:szCs w:val="24"/>
        </w:rPr>
        <w:t>Zadavatel:</w:t>
      </w:r>
      <w:r w:rsidRPr="00F23C1C">
        <w:rPr>
          <w:rFonts w:ascii="Calibri" w:hAnsi="Calibri" w:cs="Calibri"/>
          <w:snapToGrid w:val="0"/>
          <w:color w:val="000000"/>
          <w:szCs w:val="24"/>
        </w:rPr>
        <w:tab/>
      </w:r>
      <w:r>
        <w:rPr>
          <w:rFonts w:ascii="Calibri" w:hAnsi="Calibri" w:cs="Calibri"/>
          <w:snapToGrid w:val="0"/>
          <w:color w:val="000000"/>
          <w:szCs w:val="24"/>
        </w:rPr>
        <w:tab/>
      </w:r>
      <w:r>
        <w:rPr>
          <w:rFonts w:ascii="Calibri" w:hAnsi="Calibri" w:cs="Calibri"/>
          <w:snapToGrid w:val="0"/>
          <w:color w:val="000000"/>
          <w:szCs w:val="24"/>
        </w:rPr>
        <w:tab/>
      </w:r>
      <w:r>
        <w:rPr>
          <w:rFonts w:ascii="Calibri" w:hAnsi="Calibri" w:cs="Calibri"/>
          <w:snapToGrid w:val="0"/>
          <w:color w:val="000000"/>
          <w:szCs w:val="24"/>
        </w:rPr>
        <w:tab/>
      </w:r>
      <w:r w:rsidR="00A93555">
        <w:rPr>
          <w:rFonts w:ascii="Calibri" w:hAnsi="Calibri" w:cs="Calibri"/>
          <w:snapToGrid w:val="0"/>
          <w:color w:val="000000"/>
          <w:szCs w:val="24"/>
        </w:rPr>
        <w:t xml:space="preserve">      </w:t>
      </w:r>
      <w:r w:rsidR="009B6C69">
        <w:rPr>
          <w:rFonts w:cs="Calibri"/>
        </w:rPr>
        <w:t>Městys Svojanov</w:t>
      </w:r>
    </w:p>
    <w:p w:rsidR="00F23C1C" w:rsidRPr="00F23C1C" w:rsidRDefault="00F23C1C" w:rsidP="00596F13">
      <w:pPr>
        <w:pStyle w:val="Odstavecseseznamem"/>
        <w:ind w:left="567"/>
        <w:jc w:val="both"/>
        <w:rPr>
          <w:rFonts w:ascii="Calibri" w:hAnsi="Calibri" w:cs="Calibri"/>
          <w:snapToGrid w:val="0"/>
          <w:color w:val="000000"/>
          <w:szCs w:val="24"/>
        </w:rPr>
      </w:pPr>
      <w:r w:rsidRPr="00F23C1C">
        <w:rPr>
          <w:rFonts w:ascii="Calibri" w:hAnsi="Calibri" w:cs="Calibri"/>
          <w:snapToGrid w:val="0"/>
          <w:color w:val="000000"/>
          <w:szCs w:val="24"/>
        </w:rPr>
        <w:t>Sídlo:</w:t>
      </w:r>
      <w:r w:rsidRPr="00F23C1C">
        <w:rPr>
          <w:rFonts w:ascii="Calibri" w:hAnsi="Calibri" w:cs="Calibri"/>
          <w:snapToGrid w:val="0"/>
          <w:color w:val="000000"/>
          <w:szCs w:val="24"/>
        </w:rPr>
        <w:tab/>
      </w:r>
      <w:r>
        <w:rPr>
          <w:rFonts w:ascii="Calibri" w:hAnsi="Calibri" w:cs="Calibri"/>
          <w:snapToGrid w:val="0"/>
          <w:color w:val="000000"/>
          <w:szCs w:val="24"/>
        </w:rPr>
        <w:tab/>
      </w:r>
      <w:r>
        <w:rPr>
          <w:rFonts w:ascii="Calibri" w:hAnsi="Calibri" w:cs="Calibri"/>
          <w:snapToGrid w:val="0"/>
          <w:color w:val="000000"/>
          <w:szCs w:val="24"/>
        </w:rPr>
        <w:tab/>
      </w:r>
      <w:r>
        <w:rPr>
          <w:rFonts w:ascii="Calibri" w:hAnsi="Calibri" w:cs="Calibri"/>
          <w:snapToGrid w:val="0"/>
          <w:color w:val="000000"/>
          <w:szCs w:val="24"/>
        </w:rPr>
        <w:tab/>
      </w:r>
      <w:r>
        <w:rPr>
          <w:rFonts w:ascii="Calibri" w:hAnsi="Calibri" w:cs="Calibri"/>
          <w:snapToGrid w:val="0"/>
          <w:color w:val="000000"/>
          <w:szCs w:val="24"/>
        </w:rPr>
        <w:tab/>
      </w:r>
      <w:r w:rsidR="00A93555">
        <w:rPr>
          <w:rFonts w:ascii="Calibri" w:hAnsi="Calibri" w:cs="Calibri"/>
          <w:snapToGrid w:val="0"/>
          <w:color w:val="000000"/>
          <w:szCs w:val="24"/>
        </w:rPr>
        <w:t xml:space="preserve">      </w:t>
      </w:r>
      <w:r w:rsidR="009B6C69">
        <w:rPr>
          <w:rFonts w:cs="Calibri"/>
        </w:rPr>
        <w:t>Svojanov 25</w:t>
      </w:r>
      <w:r w:rsidR="00412540" w:rsidRPr="005B6F55">
        <w:rPr>
          <w:rFonts w:cs="Calibri"/>
        </w:rPr>
        <w:t xml:space="preserve">, </w:t>
      </w:r>
      <w:r w:rsidR="009B6C69">
        <w:t xml:space="preserve">569 73 </w:t>
      </w:r>
      <w:r w:rsidR="00057C71">
        <w:t>Svojanov</w:t>
      </w:r>
    </w:p>
    <w:p w:rsidR="00F23C1C" w:rsidRPr="00F23C1C" w:rsidRDefault="00F23C1C" w:rsidP="00596F13">
      <w:pPr>
        <w:pStyle w:val="Odstavecseseznamem"/>
        <w:ind w:left="567"/>
        <w:jc w:val="both"/>
        <w:rPr>
          <w:rFonts w:ascii="Calibri" w:hAnsi="Calibri" w:cs="Calibri"/>
          <w:snapToGrid w:val="0"/>
          <w:color w:val="000000"/>
          <w:szCs w:val="24"/>
        </w:rPr>
      </w:pPr>
      <w:r w:rsidRPr="00F23C1C">
        <w:rPr>
          <w:rFonts w:ascii="Calibri" w:hAnsi="Calibri" w:cs="Calibri"/>
          <w:snapToGrid w:val="0"/>
          <w:color w:val="000000"/>
          <w:szCs w:val="24"/>
        </w:rPr>
        <w:t>IČ / DIČ zadavatele:</w:t>
      </w:r>
      <w:r w:rsidRPr="00F23C1C">
        <w:rPr>
          <w:rFonts w:ascii="Calibri" w:hAnsi="Calibri" w:cs="Calibri"/>
          <w:snapToGrid w:val="0"/>
          <w:color w:val="000000"/>
          <w:szCs w:val="24"/>
        </w:rPr>
        <w:tab/>
      </w:r>
      <w:r w:rsidRPr="00F23C1C">
        <w:rPr>
          <w:rFonts w:ascii="Calibri" w:hAnsi="Calibri" w:cs="Calibri"/>
          <w:snapToGrid w:val="0"/>
          <w:color w:val="000000"/>
          <w:szCs w:val="24"/>
        </w:rPr>
        <w:tab/>
      </w:r>
      <w:r w:rsidRPr="00F23C1C">
        <w:rPr>
          <w:rFonts w:ascii="Calibri" w:hAnsi="Calibri" w:cs="Calibri"/>
          <w:snapToGrid w:val="0"/>
          <w:color w:val="000000"/>
          <w:szCs w:val="24"/>
        </w:rPr>
        <w:tab/>
      </w:r>
      <w:r w:rsidR="00A93555" w:rsidRPr="00057C71">
        <w:rPr>
          <w:rFonts w:ascii="Calibri" w:hAnsi="Calibri" w:cs="Calibri"/>
          <w:snapToGrid w:val="0"/>
          <w:color w:val="000000"/>
        </w:rPr>
        <w:t xml:space="preserve">      </w:t>
      </w:r>
      <w:r w:rsidR="00057C71" w:rsidRPr="00057C71">
        <w:rPr>
          <w:bCs/>
        </w:rPr>
        <w:t>00277452</w:t>
      </w:r>
      <w:r w:rsidR="00412540">
        <w:rPr>
          <w:rFonts w:ascii="Calibri" w:hAnsi="Calibri"/>
          <w:bCs/>
        </w:rPr>
        <w:t xml:space="preserve"> / </w:t>
      </w:r>
      <w:r w:rsidR="00ED3003">
        <w:rPr>
          <w:rFonts w:ascii="Calibri" w:hAnsi="Calibri"/>
          <w:bCs/>
        </w:rPr>
        <w:t>neplátce DPH ve vztahu k veřejné zakázce</w:t>
      </w:r>
    </w:p>
    <w:p w:rsidR="00596F13" w:rsidRPr="00ED3003" w:rsidRDefault="00ED3003" w:rsidP="00ED3003">
      <w:pPr>
        <w:pStyle w:val="Odstavecseseznamem"/>
        <w:ind w:left="567"/>
        <w:jc w:val="both"/>
        <w:rPr>
          <w:rFonts w:ascii="Calibri" w:hAnsi="Calibri" w:cs="Calibri"/>
          <w:snapToGrid w:val="0"/>
          <w:color w:val="000000"/>
          <w:szCs w:val="24"/>
        </w:rPr>
      </w:pPr>
      <w:r>
        <w:rPr>
          <w:rFonts w:ascii="Calibri" w:hAnsi="Calibri" w:cs="Calibri"/>
          <w:snapToGrid w:val="0"/>
          <w:color w:val="000000"/>
          <w:szCs w:val="24"/>
        </w:rPr>
        <w:t>zast</w:t>
      </w:r>
      <w:r w:rsidR="00596F13" w:rsidRPr="003B694F">
        <w:rPr>
          <w:rFonts w:ascii="Calibri" w:hAnsi="Calibri" w:cs="Calibri"/>
          <w:snapToGrid w:val="0"/>
          <w:color w:val="000000"/>
          <w:szCs w:val="24"/>
        </w:rPr>
        <w:t>up</w:t>
      </w:r>
      <w:r w:rsidR="00412540">
        <w:rPr>
          <w:rFonts w:ascii="Calibri" w:hAnsi="Calibri" w:cs="Calibri"/>
          <w:snapToGrid w:val="0"/>
          <w:color w:val="000000"/>
          <w:szCs w:val="24"/>
        </w:rPr>
        <w:t>ující</w:t>
      </w:r>
      <w:r w:rsidR="00596F13" w:rsidRPr="003B694F">
        <w:rPr>
          <w:rFonts w:ascii="Calibri" w:hAnsi="Calibri" w:cs="Calibri"/>
          <w:snapToGrid w:val="0"/>
          <w:color w:val="000000"/>
          <w:szCs w:val="24"/>
        </w:rPr>
        <w:t xml:space="preserve">: </w:t>
      </w:r>
      <w:r w:rsidR="00596F13" w:rsidRPr="003B694F">
        <w:rPr>
          <w:rFonts w:ascii="Calibri" w:hAnsi="Calibri" w:cs="Calibri"/>
          <w:snapToGrid w:val="0"/>
          <w:color w:val="000000"/>
          <w:szCs w:val="24"/>
        </w:rPr>
        <w:tab/>
      </w:r>
      <w:r w:rsidR="00596F13">
        <w:rPr>
          <w:rFonts w:ascii="Calibri" w:hAnsi="Calibri" w:cs="Calibri"/>
          <w:snapToGrid w:val="0"/>
          <w:color w:val="000000"/>
          <w:szCs w:val="24"/>
        </w:rPr>
        <w:tab/>
      </w:r>
      <w:r w:rsidR="00596F13" w:rsidRPr="003B694F">
        <w:rPr>
          <w:rFonts w:ascii="Calibri" w:hAnsi="Calibri" w:cs="Calibri"/>
          <w:snapToGrid w:val="0"/>
          <w:color w:val="000000"/>
          <w:szCs w:val="24"/>
        </w:rPr>
        <w:tab/>
      </w:r>
      <w:r w:rsidR="00596F13" w:rsidRPr="003B694F">
        <w:rPr>
          <w:rFonts w:ascii="Calibri" w:hAnsi="Calibri" w:cs="Calibri"/>
          <w:snapToGrid w:val="0"/>
          <w:color w:val="000000"/>
          <w:szCs w:val="24"/>
        </w:rPr>
        <w:tab/>
      </w:r>
      <w:r w:rsidR="00A93555">
        <w:rPr>
          <w:rFonts w:ascii="Calibri" w:hAnsi="Calibri" w:cs="Calibri"/>
          <w:snapToGrid w:val="0"/>
          <w:color w:val="000000"/>
          <w:szCs w:val="24"/>
        </w:rPr>
        <w:t xml:space="preserve">      </w:t>
      </w:r>
      <w:r w:rsidR="009B6C69">
        <w:rPr>
          <w:rFonts w:ascii="Calibri" w:hAnsi="Calibri"/>
          <w:bCs/>
        </w:rPr>
        <w:t xml:space="preserve">Ing. Josef </w:t>
      </w:r>
      <w:proofErr w:type="spellStart"/>
      <w:r w:rsidR="009B6C69">
        <w:rPr>
          <w:rFonts w:ascii="Calibri" w:hAnsi="Calibri"/>
          <w:bCs/>
        </w:rPr>
        <w:t>Gracias</w:t>
      </w:r>
      <w:proofErr w:type="spellEnd"/>
      <w:r w:rsidR="00412540" w:rsidRPr="00C91913">
        <w:rPr>
          <w:rFonts w:ascii="Calibri" w:hAnsi="Calibri"/>
          <w:bCs/>
        </w:rPr>
        <w:t>, starosta</w:t>
      </w:r>
    </w:p>
    <w:p w:rsidR="00A93555" w:rsidRDefault="00596F13" w:rsidP="00596F13">
      <w:pPr>
        <w:pStyle w:val="Odstavecseseznamem"/>
        <w:ind w:left="567"/>
        <w:jc w:val="both"/>
        <w:rPr>
          <w:rFonts w:ascii="Calibri" w:hAnsi="Calibri" w:cs="Calibri"/>
          <w:snapToGrid w:val="0"/>
          <w:color w:val="000000"/>
          <w:szCs w:val="24"/>
        </w:rPr>
      </w:pPr>
      <w:r w:rsidRPr="003B694F">
        <w:rPr>
          <w:rFonts w:ascii="Calibri" w:hAnsi="Calibri" w:cs="Calibri"/>
          <w:snapToGrid w:val="0"/>
          <w:color w:val="000000"/>
          <w:szCs w:val="24"/>
        </w:rPr>
        <w:t>Obecná adresa veřejného zadavatele (URL):</w:t>
      </w:r>
      <w:r w:rsidR="00A93555">
        <w:rPr>
          <w:rFonts w:ascii="Calibri" w:hAnsi="Calibri" w:cs="Calibri"/>
          <w:snapToGrid w:val="0"/>
          <w:color w:val="000000"/>
          <w:szCs w:val="24"/>
        </w:rPr>
        <w:t xml:space="preserve"> </w:t>
      </w:r>
      <w:r w:rsidR="00057C71" w:rsidRPr="00057C71">
        <w:rPr>
          <w:rFonts w:ascii="Calibri" w:hAnsi="Calibri" w:cs="Calibri"/>
          <w:szCs w:val="24"/>
        </w:rPr>
        <w:t>http://www.mestyssvojanov</w:t>
      </w:r>
      <w:r w:rsidR="00412540" w:rsidRPr="00057C71">
        <w:rPr>
          <w:rFonts w:ascii="Calibri" w:hAnsi="Calibri" w:cs="Calibri"/>
          <w:szCs w:val="24"/>
        </w:rPr>
        <w:t>.cz</w:t>
      </w:r>
    </w:p>
    <w:p w:rsidR="00596F13" w:rsidRPr="003B694F" w:rsidRDefault="00596F13" w:rsidP="00596F13">
      <w:pPr>
        <w:pStyle w:val="Odstavecseseznamem"/>
        <w:ind w:left="567"/>
        <w:jc w:val="both"/>
        <w:rPr>
          <w:rFonts w:ascii="Calibri" w:hAnsi="Calibri" w:cs="Calibri"/>
          <w:snapToGrid w:val="0"/>
          <w:color w:val="000000"/>
          <w:szCs w:val="24"/>
        </w:rPr>
      </w:pPr>
      <w:r w:rsidRPr="003B694F">
        <w:rPr>
          <w:rFonts w:ascii="Calibri" w:hAnsi="Calibri" w:cs="Calibri"/>
          <w:snapToGrid w:val="0"/>
          <w:color w:val="000000"/>
          <w:szCs w:val="24"/>
        </w:rPr>
        <w:t>Právní forma zadavatele:</w:t>
      </w:r>
      <w:r>
        <w:rPr>
          <w:rFonts w:ascii="Calibri" w:hAnsi="Calibri" w:cs="Calibri"/>
          <w:snapToGrid w:val="0"/>
          <w:color w:val="000000"/>
          <w:szCs w:val="24"/>
        </w:rPr>
        <w:tab/>
      </w:r>
      <w:r w:rsidRPr="003B694F">
        <w:rPr>
          <w:rFonts w:ascii="Calibri" w:hAnsi="Calibri" w:cs="Calibri"/>
          <w:snapToGrid w:val="0"/>
          <w:color w:val="000000"/>
          <w:szCs w:val="24"/>
        </w:rPr>
        <w:tab/>
      </w:r>
      <w:r w:rsidRPr="003B694F">
        <w:rPr>
          <w:rFonts w:ascii="Calibri" w:hAnsi="Calibri" w:cs="Calibri"/>
          <w:snapToGrid w:val="0"/>
          <w:color w:val="000000"/>
          <w:szCs w:val="24"/>
        </w:rPr>
        <w:tab/>
      </w:r>
      <w:r w:rsidR="00A93555">
        <w:rPr>
          <w:rFonts w:ascii="Calibri" w:hAnsi="Calibri" w:cs="Calibri"/>
          <w:snapToGrid w:val="0"/>
          <w:color w:val="000000"/>
          <w:szCs w:val="24"/>
        </w:rPr>
        <w:t xml:space="preserve">      </w:t>
      </w:r>
      <w:r w:rsidR="001D747D">
        <w:rPr>
          <w:rFonts w:ascii="Calibri" w:hAnsi="Calibri" w:cs="Calibri"/>
          <w:snapToGrid w:val="0"/>
          <w:color w:val="000000"/>
          <w:szCs w:val="24"/>
        </w:rPr>
        <w:t>samospráva</w:t>
      </w:r>
    </w:p>
    <w:p w:rsidR="00596F13" w:rsidRDefault="00596F13" w:rsidP="00596F13">
      <w:pPr>
        <w:pStyle w:val="Odstavecseseznamem"/>
        <w:ind w:left="567"/>
        <w:jc w:val="both"/>
        <w:rPr>
          <w:rFonts w:ascii="Calibri" w:hAnsi="Calibri" w:cs="Calibri"/>
          <w:snapToGrid w:val="0"/>
          <w:color w:val="000000"/>
          <w:szCs w:val="24"/>
        </w:rPr>
      </w:pPr>
      <w:r w:rsidRPr="003B694F">
        <w:rPr>
          <w:rFonts w:ascii="Calibri" w:hAnsi="Calibri" w:cs="Calibri"/>
          <w:snapToGrid w:val="0"/>
          <w:color w:val="000000"/>
          <w:szCs w:val="24"/>
        </w:rPr>
        <w:t xml:space="preserve">Jménem zadavatele jedná: </w:t>
      </w:r>
      <w:r w:rsidRPr="003B694F">
        <w:rPr>
          <w:rFonts w:ascii="Calibri" w:hAnsi="Calibri" w:cs="Calibri"/>
          <w:snapToGrid w:val="0"/>
          <w:color w:val="000000"/>
          <w:szCs w:val="24"/>
        </w:rPr>
        <w:tab/>
      </w:r>
      <w:r w:rsidRPr="003B694F">
        <w:rPr>
          <w:rFonts w:ascii="Calibri" w:hAnsi="Calibri" w:cs="Calibri"/>
          <w:snapToGrid w:val="0"/>
          <w:color w:val="000000"/>
          <w:szCs w:val="24"/>
        </w:rPr>
        <w:tab/>
      </w:r>
      <w:r w:rsidR="00A93555">
        <w:rPr>
          <w:rFonts w:ascii="Calibri" w:hAnsi="Calibri" w:cs="Calibri"/>
          <w:snapToGrid w:val="0"/>
          <w:color w:val="000000"/>
          <w:szCs w:val="24"/>
        </w:rPr>
        <w:t xml:space="preserve">    </w:t>
      </w:r>
      <w:r w:rsidR="00032AD5">
        <w:rPr>
          <w:rFonts w:ascii="Calibri" w:hAnsi="Calibri" w:cs="Calibri"/>
          <w:snapToGrid w:val="0"/>
          <w:color w:val="000000"/>
          <w:szCs w:val="24"/>
        </w:rPr>
        <w:t xml:space="preserve"> </w:t>
      </w:r>
      <w:r w:rsidR="00A93555">
        <w:rPr>
          <w:rFonts w:ascii="Calibri" w:hAnsi="Calibri" w:cs="Calibri"/>
          <w:snapToGrid w:val="0"/>
          <w:color w:val="000000"/>
          <w:szCs w:val="24"/>
        </w:rPr>
        <w:t xml:space="preserve"> </w:t>
      </w:r>
      <w:r w:rsidR="009B6C69">
        <w:rPr>
          <w:rFonts w:ascii="Calibri" w:hAnsi="Calibri" w:cs="Calibri"/>
          <w:szCs w:val="24"/>
        </w:rPr>
        <w:t xml:space="preserve">Ing. Josef </w:t>
      </w:r>
      <w:proofErr w:type="spellStart"/>
      <w:r w:rsidR="009B6C69">
        <w:rPr>
          <w:rFonts w:ascii="Calibri" w:hAnsi="Calibri" w:cs="Calibri"/>
          <w:szCs w:val="24"/>
        </w:rPr>
        <w:t>Gracias</w:t>
      </w:r>
      <w:proofErr w:type="spellEnd"/>
    </w:p>
    <w:p w:rsidR="00F23C1C" w:rsidRPr="00F23C1C" w:rsidRDefault="0045675C" w:rsidP="00596F13">
      <w:pPr>
        <w:pStyle w:val="Odstavecseseznamem"/>
        <w:ind w:left="567"/>
        <w:jc w:val="both"/>
        <w:rPr>
          <w:rFonts w:ascii="Calibri" w:hAnsi="Calibri" w:cs="Calibri"/>
          <w:snapToGrid w:val="0"/>
          <w:color w:val="000000"/>
          <w:szCs w:val="24"/>
        </w:rPr>
      </w:pPr>
      <w:r>
        <w:rPr>
          <w:rFonts w:ascii="Calibri" w:hAnsi="Calibri" w:cs="Calibri"/>
          <w:snapToGrid w:val="0"/>
          <w:color w:val="000000"/>
          <w:szCs w:val="24"/>
        </w:rPr>
        <w:t>Tel.</w:t>
      </w:r>
      <w:r w:rsidR="00F23C1C" w:rsidRPr="00F23C1C">
        <w:rPr>
          <w:rFonts w:ascii="Calibri" w:hAnsi="Calibri" w:cs="Calibri"/>
          <w:snapToGrid w:val="0"/>
          <w:color w:val="000000"/>
          <w:szCs w:val="24"/>
        </w:rPr>
        <w:t xml:space="preserve">: </w:t>
      </w:r>
      <w:r w:rsidR="00F23C1C" w:rsidRPr="00F23C1C">
        <w:rPr>
          <w:rFonts w:ascii="Calibri" w:hAnsi="Calibri" w:cs="Calibri"/>
          <w:snapToGrid w:val="0"/>
          <w:color w:val="000000"/>
          <w:szCs w:val="24"/>
        </w:rPr>
        <w:tab/>
      </w:r>
      <w:r w:rsidR="00F23C1C" w:rsidRPr="00F23C1C">
        <w:rPr>
          <w:rFonts w:ascii="Calibri" w:hAnsi="Calibri" w:cs="Calibri"/>
          <w:snapToGrid w:val="0"/>
          <w:color w:val="000000"/>
          <w:szCs w:val="24"/>
        </w:rPr>
        <w:tab/>
      </w:r>
      <w:r w:rsidR="00F23C1C" w:rsidRPr="00F23C1C">
        <w:rPr>
          <w:rFonts w:ascii="Calibri" w:hAnsi="Calibri" w:cs="Calibri"/>
          <w:snapToGrid w:val="0"/>
          <w:color w:val="000000"/>
          <w:szCs w:val="24"/>
        </w:rPr>
        <w:tab/>
      </w:r>
      <w:r w:rsidR="00F23C1C" w:rsidRPr="00F23C1C">
        <w:rPr>
          <w:rFonts w:ascii="Calibri" w:hAnsi="Calibri" w:cs="Calibri"/>
          <w:snapToGrid w:val="0"/>
          <w:color w:val="000000"/>
          <w:szCs w:val="24"/>
        </w:rPr>
        <w:tab/>
      </w:r>
      <w:r w:rsidR="00F23C1C">
        <w:rPr>
          <w:rFonts w:ascii="Calibri" w:hAnsi="Calibri" w:cs="Calibri"/>
          <w:snapToGrid w:val="0"/>
          <w:color w:val="000000"/>
          <w:szCs w:val="24"/>
        </w:rPr>
        <w:tab/>
      </w:r>
      <w:r w:rsidR="00A93555">
        <w:rPr>
          <w:rFonts w:ascii="Calibri" w:hAnsi="Calibri" w:cs="Calibri"/>
          <w:snapToGrid w:val="0"/>
          <w:color w:val="000000"/>
          <w:szCs w:val="24"/>
        </w:rPr>
        <w:t xml:space="preserve">      </w:t>
      </w:r>
      <w:r w:rsidR="00ED3003" w:rsidRPr="00057C71">
        <w:rPr>
          <w:rFonts w:ascii="Calibri" w:hAnsi="Calibri" w:cs="Calibri"/>
          <w:szCs w:val="24"/>
        </w:rPr>
        <w:t>00 420</w:t>
      </w:r>
      <w:r w:rsidR="00057C71" w:rsidRPr="00057C71">
        <w:rPr>
          <w:rFonts w:ascii="Calibri" w:hAnsi="Calibri" w:cs="Calibri"/>
          <w:szCs w:val="24"/>
        </w:rPr>
        <w:t> 461</w:t>
      </w:r>
      <w:r w:rsidR="00A54DAE">
        <w:rPr>
          <w:rFonts w:ascii="Calibri" w:hAnsi="Calibri" w:cs="Calibri"/>
          <w:szCs w:val="24"/>
        </w:rPr>
        <w:t> 744 130</w:t>
      </w:r>
    </w:p>
    <w:p w:rsidR="00F23C1C" w:rsidRPr="00F23C1C" w:rsidRDefault="00F23C1C" w:rsidP="00596F13">
      <w:pPr>
        <w:pStyle w:val="Odstavecseseznamem"/>
        <w:ind w:left="567"/>
        <w:jc w:val="both"/>
        <w:rPr>
          <w:rFonts w:ascii="Calibri" w:hAnsi="Calibri" w:cs="Calibri"/>
          <w:snapToGrid w:val="0"/>
          <w:color w:val="000000"/>
          <w:szCs w:val="24"/>
        </w:rPr>
      </w:pPr>
      <w:r w:rsidRPr="00F23C1C">
        <w:rPr>
          <w:rFonts w:ascii="Calibri" w:hAnsi="Calibri" w:cs="Calibri"/>
          <w:snapToGrid w:val="0"/>
          <w:color w:val="000000"/>
          <w:szCs w:val="24"/>
        </w:rPr>
        <w:t xml:space="preserve">E-mail: </w:t>
      </w:r>
      <w:r w:rsidRPr="00F23C1C">
        <w:rPr>
          <w:rFonts w:ascii="Calibri" w:hAnsi="Calibri" w:cs="Calibri"/>
          <w:snapToGrid w:val="0"/>
          <w:color w:val="000000"/>
          <w:szCs w:val="24"/>
        </w:rPr>
        <w:tab/>
      </w:r>
      <w:r w:rsidRPr="00F23C1C">
        <w:rPr>
          <w:rFonts w:ascii="Calibri" w:hAnsi="Calibri" w:cs="Calibri"/>
          <w:snapToGrid w:val="0"/>
          <w:color w:val="000000"/>
          <w:szCs w:val="24"/>
        </w:rPr>
        <w:tab/>
      </w:r>
      <w:r w:rsidRPr="00F23C1C">
        <w:rPr>
          <w:rFonts w:ascii="Calibri" w:hAnsi="Calibri" w:cs="Calibri"/>
          <w:snapToGrid w:val="0"/>
          <w:color w:val="000000"/>
          <w:szCs w:val="24"/>
        </w:rPr>
        <w:tab/>
      </w:r>
      <w:r w:rsidRPr="00F23C1C">
        <w:rPr>
          <w:rFonts w:ascii="Calibri" w:hAnsi="Calibri" w:cs="Calibri"/>
          <w:snapToGrid w:val="0"/>
          <w:color w:val="000000"/>
          <w:szCs w:val="24"/>
        </w:rPr>
        <w:tab/>
      </w:r>
      <w:r w:rsidRPr="00F23C1C">
        <w:rPr>
          <w:rFonts w:ascii="Calibri" w:hAnsi="Calibri" w:cs="Calibri"/>
          <w:snapToGrid w:val="0"/>
          <w:color w:val="000000"/>
          <w:szCs w:val="24"/>
        </w:rPr>
        <w:tab/>
      </w:r>
      <w:r w:rsidR="00A93555">
        <w:rPr>
          <w:rFonts w:ascii="Calibri" w:hAnsi="Calibri" w:cs="Calibri"/>
          <w:snapToGrid w:val="0"/>
          <w:color w:val="000000"/>
          <w:szCs w:val="24"/>
        </w:rPr>
        <w:t xml:space="preserve">    </w:t>
      </w:r>
      <w:r w:rsidR="00032AD5">
        <w:rPr>
          <w:rFonts w:ascii="Calibri" w:hAnsi="Calibri" w:cs="Calibri"/>
          <w:snapToGrid w:val="0"/>
          <w:color w:val="000000"/>
          <w:szCs w:val="24"/>
        </w:rPr>
        <w:t xml:space="preserve"> </w:t>
      </w:r>
      <w:r w:rsidR="00A93555">
        <w:rPr>
          <w:rFonts w:ascii="Calibri" w:hAnsi="Calibri" w:cs="Calibri"/>
          <w:snapToGrid w:val="0"/>
          <w:color w:val="000000"/>
          <w:szCs w:val="24"/>
        </w:rPr>
        <w:t xml:space="preserve"> </w:t>
      </w:r>
      <w:r w:rsidR="009B6C69" w:rsidRPr="009B6C69">
        <w:rPr>
          <w:rFonts w:ascii="Calibri" w:hAnsi="Calibri" w:cs="Calibri"/>
          <w:szCs w:val="24"/>
        </w:rPr>
        <w:t>mestyssvojanov@sezna</w:t>
      </w:r>
      <w:r w:rsidR="00ED3003" w:rsidRPr="009B6C69">
        <w:rPr>
          <w:rFonts w:ascii="Calibri" w:hAnsi="Calibri" w:cs="Calibri"/>
          <w:szCs w:val="24"/>
        </w:rPr>
        <w:t>m.cz</w:t>
      </w:r>
    </w:p>
    <w:p w:rsidR="00D1784E" w:rsidRPr="00A85A5E" w:rsidRDefault="00D1784E" w:rsidP="00596F13">
      <w:pPr>
        <w:pStyle w:val="Odstavecseseznamem"/>
        <w:ind w:left="567"/>
        <w:jc w:val="both"/>
        <w:rPr>
          <w:rFonts w:ascii="Calibri" w:hAnsi="Calibri" w:cs="Calibri"/>
          <w:snapToGrid w:val="0"/>
          <w:color w:val="000000"/>
        </w:rPr>
      </w:pPr>
      <w:r w:rsidRPr="00A85A5E">
        <w:rPr>
          <w:rFonts w:ascii="Calibri" w:hAnsi="Calibri" w:cs="Calibri"/>
          <w:snapToGrid w:val="0"/>
          <w:color w:val="000000"/>
        </w:rPr>
        <w:t>(dále jen „</w:t>
      </w:r>
      <w:r w:rsidRPr="00A85A5E">
        <w:rPr>
          <w:rFonts w:ascii="Calibri" w:hAnsi="Calibri" w:cs="Calibri"/>
          <w:b/>
          <w:i/>
          <w:snapToGrid w:val="0"/>
          <w:color w:val="000000"/>
        </w:rPr>
        <w:t>zadavatel</w:t>
      </w:r>
      <w:r w:rsidRPr="00A85A5E">
        <w:rPr>
          <w:rFonts w:ascii="Calibri" w:hAnsi="Calibri" w:cs="Calibri"/>
          <w:snapToGrid w:val="0"/>
          <w:color w:val="000000"/>
        </w:rPr>
        <w:t>“)</w:t>
      </w:r>
    </w:p>
    <w:p w:rsidR="00DD15C7" w:rsidRPr="00D1784E" w:rsidRDefault="00DD15C7" w:rsidP="00DD15C7">
      <w:pPr>
        <w:pStyle w:val="Nadpis1"/>
        <w:ind w:left="431" w:hanging="431"/>
      </w:pPr>
      <w:bookmarkStart w:id="20" w:name="_Toc332016926"/>
      <w:bookmarkStart w:id="21" w:name="_Toc512934562"/>
      <w:bookmarkStart w:id="22" w:name="_Toc512934661"/>
      <w:bookmarkStart w:id="23" w:name="_Toc512934961"/>
      <w:bookmarkStart w:id="24" w:name="_Toc512935151"/>
      <w:bookmarkStart w:id="25" w:name="_Toc512935291"/>
      <w:bookmarkStart w:id="26" w:name="_Toc80587780"/>
      <w:r w:rsidRPr="00D1784E">
        <w:t>Předmět veřejné zakázky</w:t>
      </w:r>
      <w:r w:rsidR="00F30006">
        <w:t>, technické podmínky</w:t>
      </w:r>
      <w:bookmarkEnd w:id="20"/>
    </w:p>
    <w:bookmarkEnd w:id="21"/>
    <w:bookmarkEnd w:id="22"/>
    <w:bookmarkEnd w:id="23"/>
    <w:bookmarkEnd w:id="24"/>
    <w:bookmarkEnd w:id="25"/>
    <w:bookmarkEnd w:id="26"/>
    <w:p w:rsidR="00DD15C7" w:rsidRDefault="00DD15C7" w:rsidP="00DD15C7">
      <w:pPr>
        <w:spacing w:before="60"/>
        <w:jc w:val="both"/>
        <w:rPr>
          <w:rFonts w:ascii="Calibri" w:hAnsi="Calibri" w:cs="Calibri"/>
          <w:szCs w:val="24"/>
        </w:rPr>
      </w:pPr>
      <w:r w:rsidRPr="00D1784E">
        <w:t xml:space="preserve">Kód hlavního předmětu veřejné zakázky dle klasifikace CPV: </w:t>
      </w:r>
    </w:p>
    <w:p w:rsidR="001D747D" w:rsidRPr="00AD4467" w:rsidRDefault="00AD4467" w:rsidP="001D747D">
      <w:pPr>
        <w:pStyle w:val="Zkladntext"/>
        <w:numPr>
          <w:ilvl w:val="0"/>
          <w:numId w:val="3"/>
        </w:numPr>
        <w:tabs>
          <w:tab w:val="left" w:pos="3402"/>
          <w:tab w:val="left" w:pos="4253"/>
        </w:tabs>
        <w:spacing w:before="0"/>
        <w:ind w:left="714" w:hanging="357"/>
        <w:jc w:val="both"/>
        <w:rPr>
          <w:rFonts w:ascii="Calibri" w:hAnsi="Calibri" w:cs="Calibri"/>
          <w:sz w:val="22"/>
          <w:szCs w:val="24"/>
        </w:rPr>
      </w:pPr>
      <w:r w:rsidRPr="00AD4467">
        <w:rPr>
          <w:rFonts w:ascii="Calibri" w:hAnsi="Calibri" w:cs="Calibri"/>
          <w:sz w:val="22"/>
          <w:szCs w:val="24"/>
        </w:rPr>
        <w:t>45111000-8</w:t>
      </w:r>
      <w:r w:rsidR="001D747D" w:rsidRPr="00AD4467">
        <w:rPr>
          <w:rFonts w:ascii="Calibri" w:hAnsi="Calibri" w:cs="Calibri"/>
          <w:sz w:val="22"/>
          <w:szCs w:val="24"/>
        </w:rPr>
        <w:t xml:space="preserve"> </w:t>
      </w:r>
      <w:r w:rsidRPr="00AD4467">
        <w:rPr>
          <w:rFonts w:ascii="Calibri" w:hAnsi="Calibri" w:cs="Calibri"/>
          <w:sz w:val="22"/>
          <w:szCs w:val="24"/>
        </w:rPr>
        <w:t>–</w:t>
      </w:r>
      <w:r w:rsidR="001D747D" w:rsidRPr="00AD4467">
        <w:rPr>
          <w:rFonts w:ascii="Calibri" w:hAnsi="Calibri" w:cs="Calibri"/>
          <w:sz w:val="22"/>
          <w:szCs w:val="24"/>
        </w:rPr>
        <w:t xml:space="preserve"> </w:t>
      </w:r>
      <w:r w:rsidRPr="00AD4467">
        <w:rPr>
          <w:rFonts w:ascii="Calibri" w:hAnsi="Calibri" w:cs="Calibri"/>
          <w:sz w:val="22"/>
          <w:szCs w:val="24"/>
        </w:rPr>
        <w:t>Demolice a zemní práce</w:t>
      </w:r>
    </w:p>
    <w:p w:rsidR="00AD4467" w:rsidRPr="00AD4467" w:rsidRDefault="00AD4467" w:rsidP="001D747D">
      <w:pPr>
        <w:pStyle w:val="Zkladntext"/>
        <w:numPr>
          <w:ilvl w:val="0"/>
          <w:numId w:val="3"/>
        </w:numPr>
        <w:tabs>
          <w:tab w:val="left" w:pos="3402"/>
          <w:tab w:val="left" w:pos="4253"/>
        </w:tabs>
        <w:spacing w:before="0"/>
        <w:ind w:left="714" w:hanging="357"/>
        <w:jc w:val="both"/>
        <w:rPr>
          <w:rFonts w:ascii="Calibri" w:hAnsi="Calibri" w:cs="Calibri"/>
          <w:sz w:val="22"/>
          <w:szCs w:val="24"/>
        </w:rPr>
      </w:pPr>
      <w:r w:rsidRPr="00AD4467">
        <w:rPr>
          <w:rFonts w:ascii="Calibri" w:hAnsi="Calibri" w:cs="Calibri"/>
          <w:sz w:val="22"/>
          <w:szCs w:val="24"/>
        </w:rPr>
        <w:t>45233160-8 – Chodníky a jiné zpevněné plochy</w:t>
      </w:r>
    </w:p>
    <w:p w:rsidR="005C40F8" w:rsidRDefault="00AD4467" w:rsidP="005C40F8">
      <w:pPr>
        <w:pStyle w:val="Zkladntext"/>
        <w:numPr>
          <w:ilvl w:val="0"/>
          <w:numId w:val="3"/>
        </w:numPr>
        <w:tabs>
          <w:tab w:val="left" w:pos="3402"/>
          <w:tab w:val="left" w:pos="4253"/>
        </w:tabs>
        <w:spacing w:before="0"/>
        <w:ind w:left="714" w:hanging="357"/>
        <w:jc w:val="both"/>
        <w:rPr>
          <w:rFonts w:ascii="Calibri" w:hAnsi="Calibri" w:cs="Calibri"/>
          <w:sz w:val="22"/>
          <w:szCs w:val="24"/>
        </w:rPr>
      </w:pPr>
      <w:r w:rsidRPr="00AD4467">
        <w:rPr>
          <w:rFonts w:ascii="Calibri" w:hAnsi="Calibri" w:cs="Calibri"/>
          <w:sz w:val="22"/>
          <w:szCs w:val="24"/>
        </w:rPr>
        <w:t>45112723-9 – Krajinné úpravy dětských hřišť</w:t>
      </w:r>
      <w:bookmarkStart w:id="27" w:name="_Toc512934563"/>
      <w:bookmarkStart w:id="28" w:name="_Toc512934662"/>
      <w:bookmarkStart w:id="29" w:name="_Toc512934962"/>
      <w:bookmarkStart w:id="30" w:name="_Toc512935152"/>
      <w:bookmarkStart w:id="31" w:name="_Toc512935292"/>
      <w:bookmarkStart w:id="32" w:name="_Toc80587781"/>
      <w:bookmarkStart w:id="33" w:name="_Toc332016927"/>
    </w:p>
    <w:p w:rsidR="005C40F8" w:rsidRPr="005C40F8" w:rsidRDefault="005C40F8" w:rsidP="005C40F8">
      <w:pPr>
        <w:pStyle w:val="Zkladntext"/>
        <w:tabs>
          <w:tab w:val="left" w:pos="3402"/>
          <w:tab w:val="left" w:pos="4253"/>
        </w:tabs>
        <w:spacing w:before="0"/>
        <w:ind w:left="714"/>
        <w:jc w:val="both"/>
        <w:rPr>
          <w:rFonts w:ascii="Calibri" w:hAnsi="Calibri" w:cs="Calibri"/>
          <w:sz w:val="22"/>
        </w:rPr>
      </w:pPr>
      <w:r w:rsidRPr="005C40F8">
        <w:rPr>
          <w:sz w:val="22"/>
        </w:rPr>
        <w:lastRenderedPageBreak/>
        <w:t xml:space="preserve">Podrobné technické podmínky dodávky předmětu veřejné zakázky jsou uvedeny v Technické dokumentaci zpracované </w:t>
      </w:r>
      <w:r w:rsidRPr="005C40F8">
        <w:rPr>
          <w:rFonts w:cs="Arial"/>
          <w:sz w:val="22"/>
        </w:rPr>
        <w:t xml:space="preserve">Mgr. Ing. Jan Majerem a Ing. Lenka Bartošová, která je přílohou </w:t>
      </w:r>
      <w:proofErr w:type="gramStart"/>
      <w:r w:rsidRPr="005C40F8">
        <w:rPr>
          <w:rFonts w:cs="Arial"/>
          <w:sz w:val="22"/>
        </w:rPr>
        <w:t>č.9 zadávací</w:t>
      </w:r>
      <w:proofErr w:type="gramEnd"/>
      <w:r w:rsidRPr="005C40F8">
        <w:rPr>
          <w:rFonts w:cs="Arial"/>
          <w:sz w:val="22"/>
        </w:rPr>
        <w:t xml:space="preserve"> dokumentace.</w:t>
      </w:r>
    </w:p>
    <w:p w:rsidR="005C40F8" w:rsidRPr="005C40F8" w:rsidRDefault="005C40F8" w:rsidP="005C40F8">
      <w:pPr>
        <w:pStyle w:val="Odstavecseseznamem"/>
        <w:spacing w:before="60"/>
        <w:jc w:val="both"/>
      </w:pPr>
      <w:r w:rsidRPr="005C40F8">
        <w:t>Pokud zadávací dokumentace obsahuje požadavky nebo odkazy na obchodní firmy, názvy nebo jména a příjmení, specifická označení zboží a služeb, které platí pro určitou osobu, popřípadě její organizační složku za příznačné, patenty na vynálezy, užitné vzory, průmyslové vzory, ochranné známky nebo označení původu, umožňuje zadavatel v takovém případě použít pro plnění veřejné zakázky i jiných, kvalitativně a technicky obdobných řešení.</w:t>
      </w:r>
    </w:p>
    <w:p w:rsidR="00DD15C7" w:rsidRPr="00D1784E" w:rsidRDefault="00DD15C7" w:rsidP="00DD15C7">
      <w:pPr>
        <w:pStyle w:val="Nadpis1"/>
        <w:ind w:left="431" w:hanging="431"/>
      </w:pPr>
      <w:r w:rsidRPr="00D1784E">
        <w:t>Lhůta plnění</w:t>
      </w:r>
      <w:bookmarkEnd w:id="27"/>
      <w:bookmarkEnd w:id="28"/>
      <w:bookmarkEnd w:id="29"/>
      <w:bookmarkEnd w:id="30"/>
      <w:bookmarkEnd w:id="31"/>
      <w:r w:rsidRPr="00D1784E">
        <w:t xml:space="preserve"> veřejné zakázky</w:t>
      </w:r>
      <w:bookmarkEnd w:id="32"/>
      <w:bookmarkEnd w:id="33"/>
    </w:p>
    <w:p w:rsidR="005A43AA" w:rsidRDefault="005A43AA" w:rsidP="005C40F8">
      <w:pPr>
        <w:spacing w:before="60"/>
        <w:jc w:val="both"/>
      </w:pPr>
    </w:p>
    <w:p w:rsidR="005C40F8" w:rsidRPr="00D1784E" w:rsidRDefault="005C40F8" w:rsidP="005C40F8">
      <w:pPr>
        <w:spacing w:before="60"/>
        <w:jc w:val="both"/>
      </w:pPr>
      <w:r w:rsidRPr="00D1784E">
        <w:t>Zadavatel pro plnění veřejné zakázky stanoví následující termíny:</w:t>
      </w:r>
    </w:p>
    <w:p w:rsidR="005C40F8" w:rsidRPr="00603BE3" w:rsidRDefault="005C40F8" w:rsidP="005C40F8">
      <w:pPr>
        <w:pStyle w:val="Odstavecseseznamem"/>
        <w:numPr>
          <w:ilvl w:val="0"/>
          <w:numId w:val="4"/>
        </w:numPr>
        <w:spacing w:before="60"/>
        <w:ind w:left="567" w:hanging="283"/>
        <w:jc w:val="both"/>
      </w:pPr>
      <w:r w:rsidRPr="00603BE3">
        <w:t>předpokládané zahájení realizace:</w:t>
      </w:r>
      <w:r w:rsidRPr="00603BE3">
        <w:tab/>
      </w:r>
      <w:r w:rsidRPr="00603BE3">
        <w:rPr>
          <w:b/>
        </w:rPr>
        <w:t xml:space="preserve">předpoklad </w:t>
      </w:r>
      <w:r>
        <w:rPr>
          <w:b/>
        </w:rPr>
        <w:t xml:space="preserve">nejpozději </w:t>
      </w:r>
      <w:proofErr w:type="gramStart"/>
      <w:r w:rsidRPr="00603BE3">
        <w:rPr>
          <w:rFonts w:ascii="Calibri" w:hAnsi="Calibri" w:cs="Calibri"/>
          <w:b/>
          <w:szCs w:val="24"/>
        </w:rPr>
        <w:t>15.3.201</w:t>
      </w:r>
      <w:r w:rsidR="009572DF">
        <w:rPr>
          <w:rFonts w:ascii="Calibri" w:hAnsi="Calibri" w:cs="Calibri"/>
          <w:b/>
          <w:szCs w:val="24"/>
        </w:rPr>
        <w:t>4</w:t>
      </w:r>
      <w:proofErr w:type="gramEnd"/>
    </w:p>
    <w:p w:rsidR="005C40F8" w:rsidRPr="00911749" w:rsidRDefault="005C40F8" w:rsidP="005C40F8">
      <w:pPr>
        <w:pStyle w:val="Odstavecseseznamem"/>
        <w:numPr>
          <w:ilvl w:val="0"/>
          <w:numId w:val="4"/>
        </w:numPr>
        <w:spacing w:before="60"/>
        <w:ind w:left="567" w:hanging="283"/>
        <w:jc w:val="both"/>
        <w:rPr>
          <w:b/>
        </w:rPr>
      </w:pPr>
      <w:r w:rsidRPr="00603BE3">
        <w:t>termín dodání:</w:t>
      </w:r>
      <w:r w:rsidRPr="00603BE3">
        <w:tab/>
      </w:r>
      <w:r w:rsidRPr="00603BE3">
        <w:tab/>
      </w:r>
      <w:r w:rsidRPr="00603BE3">
        <w:tab/>
      </w:r>
      <w:r w:rsidRPr="00603BE3">
        <w:tab/>
      </w:r>
      <w:r w:rsidRPr="00603BE3">
        <w:rPr>
          <w:b/>
        </w:rPr>
        <w:t xml:space="preserve">nejpozději do </w:t>
      </w:r>
      <w:proofErr w:type="gramStart"/>
      <w:r w:rsidRPr="00603BE3">
        <w:rPr>
          <w:rFonts w:ascii="Calibri" w:hAnsi="Calibri" w:cs="Calibri"/>
          <w:b/>
          <w:szCs w:val="24"/>
        </w:rPr>
        <w:t>15.8.201</w:t>
      </w:r>
      <w:r w:rsidR="009572DF">
        <w:rPr>
          <w:rFonts w:ascii="Calibri" w:hAnsi="Calibri" w:cs="Calibri"/>
          <w:b/>
          <w:szCs w:val="24"/>
        </w:rPr>
        <w:t>4</w:t>
      </w:r>
      <w:proofErr w:type="gramEnd"/>
    </w:p>
    <w:p w:rsidR="00DD15C7" w:rsidRPr="00195F28" w:rsidDel="00CA0166" w:rsidRDefault="00DD15C7" w:rsidP="00DD15C7">
      <w:pPr>
        <w:pStyle w:val="Nadpis1"/>
        <w:ind w:left="431" w:hanging="431"/>
      </w:pPr>
      <w:bookmarkStart w:id="34" w:name="_Toc316560538"/>
      <w:bookmarkStart w:id="35" w:name="_Toc319481966"/>
      <w:bookmarkStart w:id="36" w:name="_Toc325104595"/>
      <w:bookmarkStart w:id="37" w:name="_Toc332016928"/>
      <w:bookmarkStart w:id="38" w:name="_Toc80587782"/>
      <w:r w:rsidRPr="00195F28">
        <w:t>Místo plnění veřejné zakázky</w:t>
      </w:r>
      <w:bookmarkEnd w:id="34"/>
      <w:bookmarkEnd w:id="35"/>
      <w:bookmarkEnd w:id="36"/>
      <w:bookmarkEnd w:id="37"/>
      <w:r w:rsidRPr="00195F28" w:rsidDel="00CA0166">
        <w:t xml:space="preserve"> </w:t>
      </w:r>
    </w:p>
    <w:p w:rsidR="00C27061" w:rsidRPr="004A1B37" w:rsidDel="00CA0166" w:rsidRDefault="00C27061" w:rsidP="00C27061">
      <w:r>
        <w:t>Hlavní místo plnění:</w:t>
      </w:r>
      <w:r>
        <w:tab/>
      </w:r>
      <w:r>
        <w:tab/>
      </w:r>
      <w:r>
        <w:tab/>
      </w:r>
      <w:r>
        <w:tab/>
      </w:r>
      <w:r w:rsidR="009B6C69">
        <w:rPr>
          <w:rFonts w:ascii="Calibri" w:hAnsi="Calibri" w:cs="Calibri"/>
          <w:szCs w:val="24"/>
        </w:rPr>
        <w:t>Svojanov</w:t>
      </w:r>
    </w:p>
    <w:p w:rsidR="0098549B" w:rsidRPr="009B6C69" w:rsidRDefault="00DD15C7" w:rsidP="0098549B">
      <w:pPr>
        <w:spacing w:before="60"/>
        <w:ind w:left="4254" w:hanging="4254"/>
        <w:jc w:val="both"/>
        <w:rPr>
          <w:highlight w:val="yellow"/>
        </w:rPr>
      </w:pPr>
      <w:r w:rsidRPr="0098549B">
        <w:t xml:space="preserve">Kód hlavního místa plnění dle NUTS: </w:t>
      </w:r>
      <w:r w:rsidRPr="0098549B">
        <w:tab/>
      </w:r>
      <w:bookmarkEnd w:id="38"/>
      <w:r w:rsidR="006F3B13" w:rsidRPr="006F3B13">
        <w:t>CZ053</w:t>
      </w:r>
    </w:p>
    <w:p w:rsidR="00911749" w:rsidRDefault="001D747D" w:rsidP="0098549B">
      <w:pPr>
        <w:spacing w:before="60"/>
        <w:ind w:left="4254" w:hanging="4254"/>
        <w:jc w:val="both"/>
      </w:pPr>
      <w:r w:rsidRPr="006F3B13">
        <w:t xml:space="preserve">Kód hlavního místa plnění </w:t>
      </w:r>
      <w:proofErr w:type="gramStart"/>
      <w:r w:rsidRPr="006F3B13">
        <w:t>dle ZUJ</w:t>
      </w:r>
      <w:proofErr w:type="gramEnd"/>
      <w:r w:rsidRPr="006F3B13">
        <w:t xml:space="preserve">: </w:t>
      </w:r>
      <w:r w:rsidRPr="006F3B13">
        <w:tab/>
      </w:r>
      <w:r w:rsidR="006F3B13" w:rsidRPr="006F3B13">
        <w:t xml:space="preserve"> 578843</w:t>
      </w:r>
    </w:p>
    <w:p w:rsidR="00911749" w:rsidRDefault="00911749" w:rsidP="00911749">
      <w:pPr>
        <w:pStyle w:val="Nadpis1"/>
        <w:ind w:left="431" w:hanging="431"/>
      </w:pPr>
      <w:bookmarkStart w:id="39" w:name="_Toc332016929"/>
      <w:r>
        <w:t>Obhlídka místa plnění</w:t>
      </w:r>
    </w:p>
    <w:p w:rsidR="00911749" w:rsidRPr="00911749" w:rsidRDefault="00911749" w:rsidP="00911749">
      <w:pPr>
        <w:spacing w:before="60"/>
        <w:jc w:val="both"/>
      </w:pPr>
      <w:r>
        <w:t xml:space="preserve">Obhlídka místa plnění se uskuteční </w:t>
      </w:r>
      <w:proofErr w:type="gramStart"/>
      <w:r w:rsidRPr="00911749">
        <w:rPr>
          <w:b/>
        </w:rPr>
        <w:t>14.11.2013</w:t>
      </w:r>
      <w:proofErr w:type="gramEnd"/>
      <w:r w:rsidRPr="00911749">
        <w:rPr>
          <w:b/>
        </w:rPr>
        <w:t xml:space="preserve"> od 10-14 hodin</w:t>
      </w:r>
      <w:r>
        <w:t>, sraz účastníků je na Úřadu Městyse Svojanov.</w:t>
      </w:r>
    </w:p>
    <w:p w:rsidR="004462B2" w:rsidRPr="00D1784E" w:rsidRDefault="004462B2" w:rsidP="00D1784E">
      <w:pPr>
        <w:pStyle w:val="Nadpis1"/>
        <w:ind w:left="431" w:hanging="431"/>
      </w:pPr>
      <w:r w:rsidRPr="00D1784E">
        <w:t>Údaje o zadávací dokumentaci</w:t>
      </w:r>
      <w:bookmarkEnd w:id="39"/>
    </w:p>
    <w:p w:rsidR="00D22DED" w:rsidRPr="00892ADF" w:rsidRDefault="00FC5E26" w:rsidP="00596F13">
      <w:pPr>
        <w:jc w:val="both"/>
      </w:pPr>
      <w:r>
        <w:t>Z</w:t>
      </w:r>
      <w:r w:rsidR="00E06ACD" w:rsidRPr="00892ADF">
        <w:t xml:space="preserve">adávací dokumentace je zpracovaná jako podklad pro podání nabídek dodavatelů v rámci zadávacího řízení a obsahuje veškeré zadávací podmínky pro vymezení předmětu </w:t>
      </w:r>
      <w:r w:rsidR="00845CD5" w:rsidRPr="00892ADF">
        <w:t xml:space="preserve">zadávané </w:t>
      </w:r>
      <w:r w:rsidR="00E06ACD" w:rsidRPr="00892ADF">
        <w:t xml:space="preserve">zakázky. </w:t>
      </w:r>
      <w:r w:rsidR="00D22DED" w:rsidRPr="00892ADF">
        <w:t>Zadávací dokumentací se rozumí soubor dokumentů, údajů, požadavků a technických podmínek zadavatele vymezujících předmět veřejné zakázky v podrobnostech nezbytných pro zpracování nabídky.</w:t>
      </w:r>
    </w:p>
    <w:p w:rsidR="005C40F8" w:rsidRPr="00D13D0D" w:rsidRDefault="005C40F8" w:rsidP="005C40F8">
      <w:pPr>
        <w:jc w:val="both"/>
      </w:pPr>
      <w:bookmarkStart w:id="40" w:name="_Toc332016930"/>
      <w:r w:rsidRPr="002B17D6">
        <w:t>Zadávací dokumentaci tvoří</w:t>
      </w:r>
      <w:r w:rsidRPr="00946A6B">
        <w:rPr>
          <w:rFonts w:ascii="Calibri" w:hAnsi="Calibri" w:cs="Calibri"/>
          <w:snapToGrid w:val="0"/>
        </w:rPr>
        <w:t xml:space="preserve"> </w:t>
      </w:r>
      <w:r>
        <w:rPr>
          <w:rFonts w:ascii="Calibri" w:hAnsi="Calibri" w:cs="Calibri"/>
          <w:snapToGrid w:val="0"/>
        </w:rPr>
        <w:t>t</w:t>
      </w:r>
      <w:r w:rsidRPr="00946A6B">
        <w:rPr>
          <w:rFonts w:ascii="Calibri" w:hAnsi="Calibri" w:cs="Calibri"/>
          <w:snapToGrid w:val="0"/>
        </w:rPr>
        <w:t>extová část zadávací dokumentace včetně</w:t>
      </w:r>
      <w:r>
        <w:rPr>
          <w:rFonts w:ascii="Calibri" w:hAnsi="Calibri" w:cs="Calibri"/>
          <w:snapToGrid w:val="0"/>
        </w:rPr>
        <w:t xml:space="preserve"> příloh</w:t>
      </w:r>
      <w:r w:rsidRPr="00946A6B">
        <w:rPr>
          <w:rFonts w:ascii="Calibri" w:hAnsi="Calibri" w:cs="Calibri"/>
          <w:snapToGrid w:val="0"/>
        </w:rPr>
        <w:t>:</w:t>
      </w:r>
    </w:p>
    <w:p w:rsidR="005C40F8" w:rsidRDefault="005C40F8" w:rsidP="005C40F8">
      <w:pPr>
        <w:pStyle w:val="Zkladntext2"/>
        <w:spacing w:before="0"/>
        <w:ind w:left="567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</w:t>
      </w:r>
      <w:r w:rsidRPr="00D13D0D">
        <w:rPr>
          <w:rFonts w:ascii="Calibri" w:hAnsi="Calibri" w:cs="Calibri"/>
          <w:sz w:val="22"/>
        </w:rPr>
        <w:t>říloha č. 1</w:t>
      </w:r>
      <w:r>
        <w:rPr>
          <w:rFonts w:ascii="Calibri" w:hAnsi="Calibri" w:cs="Calibri"/>
          <w:sz w:val="22"/>
        </w:rPr>
        <w:tab/>
      </w:r>
      <w:r w:rsidRPr="00D13D0D">
        <w:rPr>
          <w:rFonts w:ascii="Calibri" w:hAnsi="Calibri" w:cs="Calibri"/>
          <w:b/>
          <w:sz w:val="22"/>
        </w:rPr>
        <w:t>Krycí list nabídky</w:t>
      </w:r>
      <w:r w:rsidRPr="00D13D0D">
        <w:rPr>
          <w:rFonts w:ascii="Calibri" w:hAnsi="Calibri" w:cs="Calibri"/>
          <w:sz w:val="22"/>
        </w:rPr>
        <w:t xml:space="preserve"> (tabulka v elektronické formě)</w:t>
      </w:r>
    </w:p>
    <w:p w:rsidR="005C40F8" w:rsidRDefault="005C40F8" w:rsidP="005C40F8">
      <w:pPr>
        <w:pStyle w:val="Zkladntext2"/>
        <w:spacing w:before="0"/>
        <w:ind w:left="567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Příloha </w:t>
      </w:r>
      <w:proofErr w:type="gramStart"/>
      <w:r>
        <w:rPr>
          <w:rFonts w:ascii="Calibri" w:hAnsi="Calibri" w:cs="Calibri"/>
          <w:sz w:val="22"/>
        </w:rPr>
        <w:t>č. 2</w:t>
      </w:r>
      <w:r>
        <w:rPr>
          <w:rFonts w:ascii="Calibri" w:hAnsi="Calibri" w:cs="Calibri"/>
          <w:sz w:val="22"/>
        </w:rPr>
        <w:tab/>
      </w:r>
      <w:r w:rsidRPr="001A0560">
        <w:rPr>
          <w:rFonts w:ascii="Calibri" w:hAnsi="Calibri" w:cs="Calibri"/>
          <w:b/>
          <w:sz w:val="22"/>
        </w:rPr>
        <w:t>Čestné</w:t>
      </w:r>
      <w:proofErr w:type="gramEnd"/>
      <w:r w:rsidRPr="001A0560">
        <w:rPr>
          <w:rFonts w:ascii="Calibri" w:hAnsi="Calibri" w:cs="Calibri"/>
          <w:b/>
          <w:sz w:val="22"/>
        </w:rPr>
        <w:t xml:space="preserve"> prohlášení</w:t>
      </w:r>
      <w:r>
        <w:rPr>
          <w:rFonts w:ascii="Calibri" w:hAnsi="Calibri" w:cs="Calibri"/>
          <w:b/>
          <w:sz w:val="22"/>
        </w:rPr>
        <w:t xml:space="preserve"> </w:t>
      </w:r>
      <w:r w:rsidRPr="00D13D0D">
        <w:rPr>
          <w:rFonts w:ascii="Calibri" w:hAnsi="Calibri" w:cs="Calibri"/>
          <w:sz w:val="22"/>
        </w:rPr>
        <w:t>(</w:t>
      </w:r>
      <w:r>
        <w:rPr>
          <w:rFonts w:ascii="Calibri" w:hAnsi="Calibri" w:cs="Calibri"/>
          <w:sz w:val="22"/>
        </w:rPr>
        <w:t xml:space="preserve">vzorová </w:t>
      </w:r>
      <w:r w:rsidRPr="00D13D0D">
        <w:rPr>
          <w:rFonts w:ascii="Calibri" w:hAnsi="Calibri" w:cs="Calibri"/>
          <w:sz w:val="22"/>
        </w:rPr>
        <w:t>tabulka v elektronické formě)</w:t>
      </w:r>
    </w:p>
    <w:p w:rsidR="005C40F8" w:rsidRPr="001A0560" w:rsidRDefault="005C40F8" w:rsidP="005C40F8">
      <w:pPr>
        <w:pStyle w:val="Zkladntext2"/>
        <w:spacing w:before="0"/>
        <w:ind w:left="567"/>
        <w:rPr>
          <w:rFonts w:ascii="Calibri" w:hAnsi="Calibri" w:cs="Calibri"/>
          <w:sz w:val="22"/>
        </w:rPr>
      </w:pPr>
      <w:r w:rsidRPr="00603BE3">
        <w:rPr>
          <w:rFonts w:ascii="Calibri" w:hAnsi="Calibri" w:cs="Calibri"/>
          <w:sz w:val="22"/>
        </w:rPr>
        <w:t>Příloha č. 3</w:t>
      </w:r>
      <w:r w:rsidRPr="00603BE3">
        <w:rPr>
          <w:rFonts w:ascii="Calibri" w:hAnsi="Calibri" w:cs="Calibri"/>
          <w:sz w:val="22"/>
        </w:rPr>
        <w:tab/>
      </w:r>
      <w:r w:rsidRPr="00D13D0D">
        <w:rPr>
          <w:rFonts w:ascii="Calibri" w:hAnsi="Calibri" w:cs="Calibri"/>
          <w:b/>
          <w:sz w:val="22"/>
        </w:rPr>
        <w:t xml:space="preserve">Obchodní podmínky – závazný vzor </w:t>
      </w:r>
      <w:r>
        <w:rPr>
          <w:rFonts w:ascii="Calibri" w:hAnsi="Calibri" w:cs="Calibri"/>
          <w:b/>
          <w:sz w:val="22"/>
        </w:rPr>
        <w:t>S</w:t>
      </w:r>
      <w:r w:rsidRPr="00D13D0D">
        <w:rPr>
          <w:rFonts w:ascii="Calibri" w:hAnsi="Calibri" w:cs="Calibri"/>
          <w:b/>
          <w:sz w:val="22"/>
        </w:rPr>
        <w:t>mlouvy</w:t>
      </w:r>
      <w:r>
        <w:rPr>
          <w:rFonts w:ascii="Calibri" w:hAnsi="Calibri" w:cs="Calibri"/>
          <w:b/>
          <w:sz w:val="22"/>
        </w:rPr>
        <w:t xml:space="preserve"> o dílo</w:t>
      </w:r>
    </w:p>
    <w:p w:rsidR="005C40F8" w:rsidRPr="00D13D0D" w:rsidRDefault="005C40F8" w:rsidP="005C40F8">
      <w:pPr>
        <w:pStyle w:val="Zkladntext2"/>
        <w:spacing w:before="0"/>
        <w:ind w:left="567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Příloha č. 4</w:t>
      </w:r>
      <w:r>
        <w:rPr>
          <w:rFonts w:ascii="Calibri" w:hAnsi="Calibri" w:cs="Calibri"/>
          <w:sz w:val="22"/>
        </w:rPr>
        <w:tab/>
      </w:r>
      <w:r w:rsidRPr="00D13D0D">
        <w:rPr>
          <w:rFonts w:ascii="Calibri" w:hAnsi="Calibri" w:cs="Calibri"/>
          <w:b/>
          <w:sz w:val="22"/>
        </w:rPr>
        <w:t>Kvalifikační dokumentace</w:t>
      </w:r>
    </w:p>
    <w:p w:rsidR="005C40F8" w:rsidRPr="00D13D0D" w:rsidRDefault="005C40F8" w:rsidP="005C40F8">
      <w:pPr>
        <w:pStyle w:val="Zkladntext2"/>
        <w:spacing w:before="0"/>
        <w:ind w:left="567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Příloha č. 5</w:t>
      </w:r>
      <w:r>
        <w:rPr>
          <w:rFonts w:ascii="Calibri" w:hAnsi="Calibri" w:cs="Calibri"/>
          <w:sz w:val="22"/>
        </w:rPr>
        <w:tab/>
      </w:r>
      <w:r w:rsidRPr="00D13D0D">
        <w:rPr>
          <w:rFonts w:ascii="Calibri" w:hAnsi="Calibri" w:cs="Calibri"/>
          <w:b/>
          <w:sz w:val="22"/>
        </w:rPr>
        <w:t>Údaje o sdružení</w:t>
      </w:r>
      <w:r w:rsidRPr="00D13D0D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>(</w:t>
      </w:r>
      <w:r w:rsidRPr="00D13D0D">
        <w:rPr>
          <w:rFonts w:ascii="Calibri" w:hAnsi="Calibri" w:cs="Calibri"/>
          <w:sz w:val="22"/>
        </w:rPr>
        <w:t>vzorová tabulka</w:t>
      </w:r>
      <w:r>
        <w:rPr>
          <w:rFonts w:ascii="Calibri" w:hAnsi="Calibri" w:cs="Calibri"/>
          <w:sz w:val="22"/>
        </w:rPr>
        <w:t>)</w:t>
      </w:r>
    </w:p>
    <w:p w:rsidR="005C40F8" w:rsidRDefault="005C40F8" w:rsidP="005C40F8">
      <w:pPr>
        <w:pStyle w:val="Zkladntext2"/>
        <w:spacing w:before="0"/>
        <w:ind w:left="567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Příloha č. 6</w:t>
      </w:r>
      <w:r>
        <w:rPr>
          <w:rFonts w:ascii="Calibri" w:hAnsi="Calibri" w:cs="Calibri"/>
          <w:sz w:val="22"/>
        </w:rPr>
        <w:tab/>
      </w:r>
      <w:r w:rsidRPr="00D13D0D">
        <w:rPr>
          <w:rFonts w:ascii="Calibri" w:hAnsi="Calibri" w:cs="Calibri"/>
          <w:b/>
          <w:sz w:val="22"/>
        </w:rPr>
        <w:t>Subdodavatelské zajištění zakázky</w:t>
      </w:r>
      <w:r w:rsidRPr="00D13D0D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>(</w:t>
      </w:r>
      <w:r w:rsidRPr="00D13D0D">
        <w:rPr>
          <w:rFonts w:ascii="Calibri" w:hAnsi="Calibri" w:cs="Calibri"/>
          <w:sz w:val="22"/>
        </w:rPr>
        <w:t>vzorová tabulka</w:t>
      </w:r>
      <w:r>
        <w:rPr>
          <w:rFonts w:ascii="Calibri" w:hAnsi="Calibri" w:cs="Calibri"/>
          <w:sz w:val="22"/>
        </w:rPr>
        <w:t>),</w:t>
      </w:r>
    </w:p>
    <w:p w:rsidR="005C40F8" w:rsidRDefault="005C40F8" w:rsidP="005C40F8">
      <w:pPr>
        <w:spacing w:before="0"/>
        <w:ind w:firstLine="567"/>
        <w:rPr>
          <w:rFonts w:ascii="Calibri" w:hAnsi="Calibri" w:cs="Calibri"/>
          <w:b/>
          <w:snapToGrid w:val="0"/>
        </w:rPr>
      </w:pPr>
      <w:r>
        <w:rPr>
          <w:rFonts w:ascii="Calibri" w:hAnsi="Calibri" w:cs="Calibri"/>
        </w:rPr>
        <w:t>Příloha č. 7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snapToGrid w:val="0"/>
        </w:rPr>
        <w:t xml:space="preserve">Sumarizace </w:t>
      </w:r>
      <w:r>
        <w:rPr>
          <w:rFonts w:ascii="Calibri" w:hAnsi="Calibri" w:cs="Calibri"/>
        </w:rPr>
        <w:t>(</w:t>
      </w:r>
      <w:r w:rsidRPr="00D13D0D">
        <w:rPr>
          <w:rFonts w:ascii="Calibri" w:hAnsi="Calibri" w:cs="Calibri"/>
        </w:rPr>
        <w:t>vzorová tabulka</w:t>
      </w:r>
      <w:r>
        <w:rPr>
          <w:rFonts w:ascii="Calibri" w:hAnsi="Calibri" w:cs="Calibri"/>
        </w:rPr>
        <w:t>)</w:t>
      </w:r>
    </w:p>
    <w:p w:rsidR="005C40F8" w:rsidRDefault="005C40F8" w:rsidP="005C40F8">
      <w:pPr>
        <w:spacing w:before="0"/>
        <w:ind w:firstLine="567"/>
        <w:rPr>
          <w:rFonts w:ascii="Calibri" w:hAnsi="Calibri" w:cs="Calibri"/>
        </w:rPr>
      </w:pPr>
      <w:r>
        <w:rPr>
          <w:rFonts w:ascii="Calibri" w:hAnsi="Calibri" w:cs="Calibri"/>
        </w:rPr>
        <w:t>Příloha č. 8</w:t>
      </w:r>
      <w:r>
        <w:rPr>
          <w:rFonts w:ascii="Calibri" w:hAnsi="Calibri" w:cs="Calibri"/>
        </w:rPr>
        <w:tab/>
      </w:r>
      <w:r w:rsidRPr="00C27061">
        <w:rPr>
          <w:rFonts w:ascii="Calibri" w:hAnsi="Calibri" w:cs="Calibri"/>
          <w:b/>
          <w:snapToGrid w:val="0"/>
        </w:rPr>
        <w:t>Výkaz výměr</w:t>
      </w:r>
      <w:r>
        <w:rPr>
          <w:rFonts w:ascii="Calibri" w:hAnsi="Calibri" w:cs="Calibri"/>
          <w:b/>
          <w:snapToGrid w:val="0"/>
        </w:rPr>
        <w:t xml:space="preserve"> </w:t>
      </w:r>
      <w:r>
        <w:rPr>
          <w:rFonts w:ascii="Calibri" w:hAnsi="Calibri" w:cs="Calibri"/>
        </w:rPr>
        <w:t>(elektronická forma výkazu)</w:t>
      </w:r>
    </w:p>
    <w:p w:rsidR="005C40F8" w:rsidRDefault="005C40F8" w:rsidP="005C40F8">
      <w:pPr>
        <w:spacing w:befor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Příloha č. 9 </w:t>
      </w:r>
      <w:r>
        <w:rPr>
          <w:rFonts w:ascii="Calibri" w:hAnsi="Calibri" w:cs="Calibri"/>
        </w:rPr>
        <w:tab/>
      </w:r>
      <w:r w:rsidRPr="00FB7EA4">
        <w:rPr>
          <w:rFonts w:ascii="Calibri" w:hAnsi="Calibri" w:cs="Calibri"/>
          <w:b/>
        </w:rPr>
        <w:t>Technická dokumentace</w:t>
      </w:r>
    </w:p>
    <w:p w:rsidR="004462B2" w:rsidRPr="005C40F8" w:rsidRDefault="00250CDE" w:rsidP="0039757B">
      <w:pPr>
        <w:pStyle w:val="Nadpis2"/>
        <w:spacing w:before="240"/>
        <w:ind w:left="578" w:hanging="578"/>
      </w:pPr>
      <w:r w:rsidRPr="005C40F8">
        <w:t>Poskytování</w:t>
      </w:r>
      <w:r w:rsidR="004462B2" w:rsidRPr="005C40F8">
        <w:t xml:space="preserve"> zadávací dokumentace</w:t>
      </w:r>
      <w:bookmarkEnd w:id="40"/>
    </w:p>
    <w:p w:rsidR="00F13E4E" w:rsidRDefault="00F13E4E" w:rsidP="00892ADF">
      <w:pPr>
        <w:spacing w:before="60"/>
        <w:jc w:val="both"/>
        <w:rPr>
          <w:rFonts w:ascii="Calibri" w:hAnsi="Calibri" w:cs="Calibri"/>
        </w:rPr>
      </w:pPr>
      <w:r w:rsidRPr="005C40F8">
        <w:rPr>
          <w:rFonts w:ascii="Calibri" w:hAnsi="Calibri" w:cs="Calibri"/>
        </w:rPr>
        <w:t xml:space="preserve">Zadavatel </w:t>
      </w:r>
      <w:r w:rsidR="00C47AE0" w:rsidRPr="005C40F8">
        <w:rPr>
          <w:rFonts w:ascii="Calibri" w:hAnsi="Calibri" w:cs="Calibri"/>
        </w:rPr>
        <w:t>poskytne zadávací dokumentaci uchazečům v elektronické podobě neprodle</w:t>
      </w:r>
      <w:r w:rsidR="00E77374" w:rsidRPr="005C40F8">
        <w:rPr>
          <w:rFonts w:ascii="Calibri" w:hAnsi="Calibri" w:cs="Calibri"/>
        </w:rPr>
        <w:t>ně po obdržení písemné žádosti</w:t>
      </w:r>
      <w:r w:rsidR="00032AD5" w:rsidRPr="005C40F8">
        <w:rPr>
          <w:rFonts w:ascii="Calibri" w:hAnsi="Calibri" w:cs="Calibri"/>
        </w:rPr>
        <w:t xml:space="preserve"> zadavateli</w:t>
      </w:r>
      <w:r w:rsidR="009734B8" w:rsidRPr="005C40F8">
        <w:rPr>
          <w:rFonts w:ascii="Calibri" w:hAnsi="Calibri" w:cs="Calibri"/>
        </w:rPr>
        <w:t>.</w:t>
      </w:r>
    </w:p>
    <w:p w:rsidR="004462B2" w:rsidRPr="00892ADF" w:rsidRDefault="004462B2" w:rsidP="0039757B">
      <w:pPr>
        <w:pStyle w:val="Nadpis2"/>
        <w:spacing w:before="240"/>
        <w:ind w:left="578" w:hanging="578"/>
      </w:pPr>
      <w:bookmarkStart w:id="41" w:name="_Toc332016931"/>
      <w:r w:rsidRPr="00892ADF">
        <w:t>Úhrada nákladů souvisejících s poskytnutím zadávací dokumentace</w:t>
      </w:r>
      <w:bookmarkEnd w:id="41"/>
    </w:p>
    <w:p w:rsidR="005C42F2" w:rsidRPr="00892ADF" w:rsidRDefault="009D2240" w:rsidP="00892ADF">
      <w:pPr>
        <w:spacing w:before="60"/>
        <w:jc w:val="both"/>
        <w:rPr>
          <w:rFonts w:ascii="Calibri" w:hAnsi="Calibri" w:cs="Calibri"/>
        </w:rPr>
      </w:pPr>
      <w:r w:rsidRPr="00892ADF">
        <w:rPr>
          <w:rFonts w:ascii="Calibri" w:hAnsi="Calibri" w:cs="Calibri"/>
        </w:rPr>
        <w:t>Zadavatel úhradu nákladů souvisejících s poskytnutím z</w:t>
      </w:r>
      <w:r w:rsidR="0039757B">
        <w:rPr>
          <w:rFonts w:ascii="Calibri" w:hAnsi="Calibri" w:cs="Calibri"/>
        </w:rPr>
        <w:t>adávací dokumentace nepožaduje.</w:t>
      </w:r>
    </w:p>
    <w:p w:rsidR="00990767" w:rsidRDefault="00990767" w:rsidP="00892ADF">
      <w:pPr>
        <w:pStyle w:val="Nadpis1"/>
        <w:ind w:left="431" w:hanging="431"/>
      </w:pPr>
      <w:bookmarkStart w:id="42" w:name="_Toc332016932"/>
      <w:r>
        <w:t>Kvalifikace dodavatelů</w:t>
      </w:r>
    </w:p>
    <w:p w:rsidR="00990767" w:rsidRPr="008D33F0" w:rsidRDefault="00990767" w:rsidP="00990767">
      <w:pPr>
        <w:pStyle w:val="Nadpis2"/>
        <w:numPr>
          <w:ilvl w:val="1"/>
          <w:numId w:val="0"/>
        </w:numPr>
        <w:ind w:left="576" w:hanging="576"/>
        <w:rPr>
          <w:b w:val="0"/>
        </w:rPr>
      </w:pPr>
      <w:proofErr w:type="gramStart"/>
      <w:r w:rsidRPr="008D33F0">
        <w:t>Kvalifikaci</w:t>
      </w:r>
      <w:proofErr w:type="gramEnd"/>
      <w:r w:rsidRPr="008D33F0">
        <w:t xml:space="preserve"> splní dodavatel, </w:t>
      </w:r>
      <w:proofErr w:type="gramStart"/>
      <w:r w:rsidRPr="008D33F0">
        <w:t>který:</w:t>
      </w:r>
      <w:proofErr w:type="gramEnd"/>
    </w:p>
    <w:p w:rsidR="00990767" w:rsidRPr="0064735F" w:rsidRDefault="00990767" w:rsidP="00E77374">
      <w:pPr>
        <w:pStyle w:val="Odstavecseseznamem"/>
        <w:numPr>
          <w:ilvl w:val="0"/>
          <w:numId w:val="6"/>
        </w:numPr>
        <w:tabs>
          <w:tab w:val="left" w:pos="1280"/>
        </w:tabs>
        <w:spacing w:before="0"/>
        <w:ind w:left="714" w:hanging="357"/>
        <w:contextualSpacing w:val="0"/>
        <w:jc w:val="both"/>
      </w:pPr>
      <w:r w:rsidRPr="0064735F">
        <w:t>splní základní kvalifikačn</w:t>
      </w:r>
      <w:r w:rsidR="009764B1">
        <w:t>í předpoklady podle § 53 Zákona</w:t>
      </w:r>
    </w:p>
    <w:p w:rsidR="00990767" w:rsidRDefault="00990767" w:rsidP="00E77374">
      <w:pPr>
        <w:pStyle w:val="Odstavecseseznamem"/>
        <w:numPr>
          <w:ilvl w:val="0"/>
          <w:numId w:val="6"/>
        </w:numPr>
        <w:tabs>
          <w:tab w:val="left" w:pos="1280"/>
        </w:tabs>
        <w:spacing w:before="0"/>
        <w:ind w:left="714" w:hanging="357"/>
        <w:contextualSpacing w:val="0"/>
        <w:jc w:val="both"/>
      </w:pPr>
      <w:r w:rsidRPr="0064735F">
        <w:lastRenderedPageBreak/>
        <w:t>splní profesní kvalifikačn</w:t>
      </w:r>
      <w:r w:rsidR="009764B1">
        <w:t>í předpoklady podle § 54 Zákona</w:t>
      </w:r>
    </w:p>
    <w:p w:rsidR="009764B1" w:rsidRPr="0064735F" w:rsidRDefault="009764B1" w:rsidP="009764B1">
      <w:pPr>
        <w:pStyle w:val="Odstavecseseznamem"/>
        <w:numPr>
          <w:ilvl w:val="0"/>
          <w:numId w:val="6"/>
        </w:numPr>
        <w:tabs>
          <w:tab w:val="left" w:pos="1280"/>
        </w:tabs>
        <w:spacing w:before="0"/>
        <w:ind w:left="714" w:hanging="357"/>
        <w:contextualSpacing w:val="0"/>
        <w:jc w:val="both"/>
      </w:pPr>
      <w:r>
        <w:t xml:space="preserve">splní </w:t>
      </w:r>
      <w:r w:rsidRPr="0060097C">
        <w:t>technick</w:t>
      </w:r>
      <w:r>
        <w:t>é</w:t>
      </w:r>
      <w:r w:rsidRPr="0060097C">
        <w:t xml:space="preserve"> kvalifikační předpoklad</w:t>
      </w:r>
      <w:r>
        <w:t>y</w:t>
      </w:r>
      <w:r w:rsidRPr="0060097C">
        <w:t xml:space="preserve"> podle § 56 Zákona</w:t>
      </w:r>
    </w:p>
    <w:p w:rsidR="00990767" w:rsidRPr="008D33F0" w:rsidRDefault="00990767" w:rsidP="00990767">
      <w:pPr>
        <w:pStyle w:val="Nadpis2"/>
        <w:spacing w:before="240"/>
        <w:ind w:left="578" w:hanging="578"/>
      </w:pPr>
      <w:r w:rsidRPr="0060097C">
        <w:t>Základní kvalifikační předpoklady podle § 53 Zákona a způsob jejich prokázání</w:t>
      </w:r>
    </w:p>
    <w:p w:rsidR="00990767" w:rsidRDefault="00990767" w:rsidP="00990767">
      <w:pPr>
        <w:pStyle w:val="Nadpis2"/>
        <w:numPr>
          <w:ilvl w:val="1"/>
          <w:numId w:val="0"/>
        </w:numPr>
        <w:ind w:left="576" w:hanging="576"/>
        <w:rPr>
          <w:b w:val="0"/>
        </w:rPr>
      </w:pPr>
      <w:r>
        <w:t>Základní kvalifikační předpoklady</w:t>
      </w:r>
    </w:p>
    <w:p w:rsidR="00990767" w:rsidRPr="008D33F0" w:rsidRDefault="00990767" w:rsidP="00C9653A">
      <w:pPr>
        <w:jc w:val="both"/>
      </w:pPr>
      <w:r w:rsidRPr="008D33F0">
        <w:t>Zadavatel požaduje splnění základních kvalifikačních předpokladů podle § 53 odst. 1 Zákona, tedy předpoklady splňuje dodavatel:</w:t>
      </w:r>
    </w:p>
    <w:p w:rsidR="00990767" w:rsidRDefault="00990767" w:rsidP="00EB649C">
      <w:pPr>
        <w:pStyle w:val="Odstavecseseznamem"/>
        <w:numPr>
          <w:ilvl w:val="0"/>
          <w:numId w:val="5"/>
        </w:numPr>
        <w:tabs>
          <w:tab w:val="left" w:pos="1280"/>
        </w:tabs>
        <w:contextualSpacing w:val="0"/>
        <w:jc w:val="both"/>
      </w:pPr>
      <w:r>
        <w:t>k</w:t>
      </w:r>
      <w:r w:rsidRPr="00D93D09">
        <w:t>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</w:t>
      </w:r>
      <w:r w:rsidRPr="004F015D">
        <w:t>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</w:t>
      </w:r>
      <w:r>
        <w:t>;</w:t>
      </w:r>
    </w:p>
    <w:p w:rsidR="00990767" w:rsidRPr="00D93D09" w:rsidRDefault="00990767" w:rsidP="00EB649C">
      <w:pPr>
        <w:pStyle w:val="Odstavecseseznamem"/>
        <w:numPr>
          <w:ilvl w:val="0"/>
          <w:numId w:val="5"/>
        </w:numPr>
        <w:tabs>
          <w:tab w:val="left" w:pos="1280"/>
        </w:tabs>
        <w:contextualSpacing w:val="0"/>
        <w:jc w:val="both"/>
      </w:pPr>
      <w:r w:rsidRPr="00D93D09"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</w:t>
      </w:r>
      <w:r w:rsidRPr="004F015D">
        <w:t>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bydliště;</w:t>
      </w:r>
    </w:p>
    <w:p w:rsidR="00990767" w:rsidRDefault="00990767" w:rsidP="00EB649C">
      <w:pPr>
        <w:pStyle w:val="Odstavecseseznamem"/>
        <w:numPr>
          <w:ilvl w:val="0"/>
          <w:numId w:val="5"/>
        </w:numPr>
        <w:tabs>
          <w:tab w:val="left" w:pos="1280"/>
        </w:tabs>
        <w:contextualSpacing w:val="0"/>
        <w:jc w:val="both"/>
      </w:pPr>
      <w:r w:rsidRPr="00D93D09">
        <w:t>který v posledních 3 letech nenaplnil skutkovou podstatu jednání nekalé soutěže formou podplácení podle zvláštního právního předpisu;</w:t>
      </w:r>
    </w:p>
    <w:p w:rsidR="00990767" w:rsidRDefault="00990767" w:rsidP="00EB649C">
      <w:pPr>
        <w:pStyle w:val="Odstavecseseznamem"/>
        <w:numPr>
          <w:ilvl w:val="0"/>
          <w:numId w:val="5"/>
        </w:numPr>
        <w:tabs>
          <w:tab w:val="left" w:pos="1280"/>
        </w:tabs>
        <w:contextualSpacing w:val="0"/>
        <w:jc w:val="both"/>
      </w:pPr>
      <w:r w:rsidRPr="00D93D09">
        <w:t>vůči jehož majetku neprobíhá nebo v posledních 3 letech neproběhlo insolvenční řízení, v němž bylo vydáno rozhodnutí o úpadku nebo insolvenční návrh</w:t>
      </w:r>
      <w:r w:rsidRPr="004F015D">
        <w:t xml:space="preserve"> nebyl zamítnut proto, že majetek nepostačuje k úhradě nákladů insolvenčního řízení, nebo nebyl konkurs zrušen proto, že majetek byl zcela nepostačující nebo zavedena nucená správa podle zvláštních právních předpisů</w:t>
      </w:r>
      <w:r>
        <w:t>;</w:t>
      </w:r>
    </w:p>
    <w:p w:rsidR="00990767" w:rsidRDefault="00990767" w:rsidP="00EB649C">
      <w:pPr>
        <w:pStyle w:val="Odstavecseseznamem"/>
        <w:numPr>
          <w:ilvl w:val="0"/>
          <w:numId w:val="5"/>
        </w:numPr>
        <w:tabs>
          <w:tab w:val="left" w:pos="1280"/>
        </w:tabs>
        <w:contextualSpacing w:val="0"/>
        <w:jc w:val="both"/>
      </w:pPr>
      <w:r w:rsidRPr="00D93D09">
        <w:t>který není v</w:t>
      </w:r>
      <w:r>
        <w:t> </w:t>
      </w:r>
      <w:r w:rsidRPr="00D93D09">
        <w:t>likvidaci</w:t>
      </w:r>
      <w:r>
        <w:t>;</w:t>
      </w:r>
    </w:p>
    <w:p w:rsidR="00990767" w:rsidRDefault="00990767" w:rsidP="00EB649C">
      <w:pPr>
        <w:pStyle w:val="Odstavecseseznamem"/>
        <w:numPr>
          <w:ilvl w:val="0"/>
          <w:numId w:val="5"/>
        </w:numPr>
        <w:tabs>
          <w:tab w:val="left" w:pos="1280"/>
        </w:tabs>
        <w:contextualSpacing w:val="0"/>
        <w:jc w:val="both"/>
      </w:pPr>
      <w:r w:rsidRPr="00D93D09">
        <w:t>který nemá v evidenci daní zachyceny daňové nedoplatky, a to jak v České republice, tak v zemi sídla, místa p</w:t>
      </w:r>
      <w:r>
        <w:t>odnikání či bydliště dodavatele;</w:t>
      </w:r>
    </w:p>
    <w:p w:rsidR="00990767" w:rsidRDefault="00990767" w:rsidP="00EB649C">
      <w:pPr>
        <w:pStyle w:val="Odstavecseseznamem"/>
        <w:numPr>
          <w:ilvl w:val="0"/>
          <w:numId w:val="5"/>
        </w:numPr>
        <w:tabs>
          <w:tab w:val="left" w:pos="1280"/>
        </w:tabs>
        <w:contextualSpacing w:val="0"/>
        <w:jc w:val="both"/>
      </w:pPr>
      <w:r w:rsidRPr="00D93D09">
        <w:t>který nemá nedoplatek na pojistném a na penále na veřejné zdravotní pojištění, a to jak v České republice, tak v zemi sídla, místa p</w:t>
      </w:r>
      <w:r>
        <w:t>odnikání či bydliště dodavatele;</w:t>
      </w:r>
    </w:p>
    <w:p w:rsidR="00990767" w:rsidRDefault="00990767" w:rsidP="00EB649C">
      <w:pPr>
        <w:pStyle w:val="Odstavecseseznamem"/>
        <w:numPr>
          <w:ilvl w:val="0"/>
          <w:numId w:val="5"/>
        </w:numPr>
        <w:tabs>
          <w:tab w:val="left" w:pos="1280"/>
        </w:tabs>
        <w:contextualSpacing w:val="0"/>
        <w:jc w:val="both"/>
      </w:pPr>
      <w:r w:rsidRPr="00D93D09">
        <w:t>který nemá nedoplatek na pojistném a na penále na sociální zabezpečení a příspěvku na státní politiku zaměstnanosti, a to jak v České republice, tak v zemi sídla, místa p</w:t>
      </w:r>
      <w:r>
        <w:t>odnikání či bydliště dodavatele;</w:t>
      </w:r>
    </w:p>
    <w:p w:rsidR="00990767" w:rsidRDefault="00990767" w:rsidP="00EB649C">
      <w:pPr>
        <w:pStyle w:val="Odstavecseseznamem"/>
        <w:numPr>
          <w:ilvl w:val="0"/>
          <w:numId w:val="5"/>
        </w:numPr>
        <w:tabs>
          <w:tab w:val="left" w:pos="1280"/>
        </w:tabs>
        <w:contextualSpacing w:val="0"/>
        <w:jc w:val="both"/>
      </w:pPr>
      <w:r w:rsidRPr="00D93D09">
        <w:t>který nebyl v posledních 3 letech pravomocně disciplinárně potrestán</w:t>
      </w:r>
      <w:r>
        <w:t xml:space="preserve">, </w:t>
      </w:r>
      <w:r w:rsidRPr="00D93D09">
        <w:t xml:space="preserve">či mu nebylo pravomocně uloženo kárné opatření podle zvláštních právních předpisů, je-li podle § 54 písm. d) </w:t>
      </w:r>
      <w:r>
        <w:t xml:space="preserve">Zákona </w:t>
      </w:r>
      <w:r w:rsidRPr="00D93D09">
        <w:t xml:space="preserve">požadováno prokázání odborné způsobilosti podle zvláštních právních předpisů; </w:t>
      </w:r>
      <w:r w:rsidRPr="008D33F0">
        <w:rPr>
          <w:b/>
        </w:rPr>
        <w:t>pokud dodavatel vykonává tuto činnost prostřednictvím odpovědného zástupce nebo jiné osoby odpovídající za činnost dodavatele, vztahuje se tento předpoklad na tyto osoby;</w:t>
      </w:r>
    </w:p>
    <w:p w:rsidR="00990767" w:rsidRDefault="00990767" w:rsidP="00EB649C">
      <w:pPr>
        <w:pStyle w:val="Odstavecseseznamem"/>
        <w:numPr>
          <w:ilvl w:val="0"/>
          <w:numId w:val="5"/>
        </w:numPr>
        <w:tabs>
          <w:tab w:val="left" w:pos="1280"/>
        </w:tabs>
        <w:contextualSpacing w:val="0"/>
        <w:jc w:val="both"/>
      </w:pPr>
      <w:r w:rsidRPr="00D93D09">
        <w:lastRenderedPageBreak/>
        <w:t>který není veden v rejstříku osob se z</w:t>
      </w:r>
      <w:r>
        <w:t>ákazem plnění veřejných zakázek a</w:t>
      </w:r>
    </w:p>
    <w:p w:rsidR="00990767" w:rsidRPr="00D93D09" w:rsidRDefault="00990767" w:rsidP="00EB649C">
      <w:pPr>
        <w:pStyle w:val="Odstavecseseznamem"/>
        <w:numPr>
          <w:ilvl w:val="0"/>
          <w:numId w:val="5"/>
        </w:numPr>
        <w:tabs>
          <w:tab w:val="left" w:pos="1280"/>
        </w:tabs>
        <w:contextualSpacing w:val="0"/>
        <w:jc w:val="both"/>
      </w:pPr>
      <w:r w:rsidRPr="00D93D09">
        <w:t>kterému nebyla v posledních 3 letech pravomocně uložena pokuta za umožnění výkonu nelegální práce podle</w:t>
      </w:r>
      <w:r>
        <w:t xml:space="preserve"> zvláštního právního předpisu.</w:t>
      </w:r>
    </w:p>
    <w:p w:rsidR="00990767" w:rsidRPr="00C9653A" w:rsidRDefault="00990767" w:rsidP="00C9653A">
      <w:pPr>
        <w:pStyle w:val="Nadpis2"/>
        <w:numPr>
          <w:ilvl w:val="1"/>
          <w:numId w:val="0"/>
        </w:numPr>
        <w:ind w:hanging="9"/>
        <w:rPr>
          <w:i/>
          <w:u w:val="single"/>
        </w:rPr>
      </w:pPr>
      <w:r w:rsidRPr="00C9653A">
        <w:rPr>
          <w:i/>
          <w:u w:val="single"/>
        </w:rPr>
        <w:t xml:space="preserve">Způsob prokázání splnění základních kvalifikačních předpokladů </w:t>
      </w:r>
    </w:p>
    <w:p w:rsidR="00990767" w:rsidRDefault="00990767" w:rsidP="00D7493D">
      <w:pPr>
        <w:jc w:val="both"/>
      </w:pPr>
      <w:r w:rsidRPr="0060097C">
        <w:t>Dodavatel prokazuje splnění výše uvedených základních kvalifikačních předpokladů předložením</w:t>
      </w:r>
      <w:r>
        <w:t xml:space="preserve"> </w:t>
      </w:r>
      <w:r w:rsidRPr="002B2699">
        <w:rPr>
          <w:b/>
          <w:u w:val="single"/>
        </w:rPr>
        <w:t>čestného prohlášení</w:t>
      </w:r>
      <w:r w:rsidR="009764B1">
        <w:rPr>
          <w:b/>
          <w:u w:val="single"/>
        </w:rPr>
        <w:t xml:space="preserve"> dle přílohy č. 2</w:t>
      </w:r>
      <w:r w:rsidR="00C9653A">
        <w:rPr>
          <w:b/>
          <w:u w:val="single"/>
        </w:rPr>
        <w:t xml:space="preserve"> </w:t>
      </w:r>
      <w:r w:rsidR="009764B1">
        <w:rPr>
          <w:b/>
          <w:u w:val="single"/>
        </w:rPr>
        <w:t xml:space="preserve">Zadávací </w:t>
      </w:r>
      <w:r w:rsidR="00C9653A">
        <w:rPr>
          <w:b/>
          <w:u w:val="single"/>
        </w:rPr>
        <w:t>dokumentace</w:t>
      </w:r>
      <w:r>
        <w:t>.</w:t>
      </w:r>
    </w:p>
    <w:p w:rsidR="00990767" w:rsidRPr="0060097C" w:rsidRDefault="00990767" w:rsidP="00D7493D">
      <w:pPr>
        <w:jc w:val="both"/>
      </w:pPr>
      <w:r w:rsidRPr="0060097C">
        <w:t xml:space="preserve">Má-li být předmět veřejné zakázky plněn několika dodavateli společně a za tímto účelem podávají či hodlají podat společnou nabídku, je každý z dodavatelů povinen prokázat splnění základních kvalifikačních předpokladů podle § 50 odst. 1 písm. a) </w:t>
      </w:r>
      <w:r>
        <w:t>Z</w:t>
      </w:r>
      <w:r w:rsidRPr="0060097C">
        <w:t>ákona v plném rozsahu.</w:t>
      </w:r>
      <w:r>
        <w:t xml:space="preserve"> </w:t>
      </w:r>
      <w:r w:rsidRPr="00F51451">
        <w:t xml:space="preserve">Dodavatel není oprávněn splnění </w:t>
      </w:r>
      <w:r>
        <w:t>základních kvalifikačních předpokladů</w:t>
      </w:r>
      <w:r w:rsidRPr="00F51451">
        <w:t xml:space="preserve"> prokázat prostřednictvím subdodavatele</w:t>
      </w:r>
      <w:r w:rsidRPr="0060097C">
        <w:t xml:space="preserve">. </w:t>
      </w:r>
    </w:p>
    <w:p w:rsidR="00990767" w:rsidRPr="008D33F0" w:rsidRDefault="00990767" w:rsidP="00D7493D">
      <w:pPr>
        <w:pStyle w:val="Nadpis2"/>
        <w:spacing w:before="240"/>
        <w:ind w:left="578" w:hanging="578"/>
      </w:pPr>
      <w:r w:rsidRPr="0060097C">
        <w:t>Profesní kvalifikační předpoklady podle § 54 Zákona a způsob jejich prokázání</w:t>
      </w:r>
    </w:p>
    <w:p w:rsidR="00C9653A" w:rsidRPr="0060097C" w:rsidRDefault="00C9653A" w:rsidP="00C9653A">
      <w:pPr>
        <w:pStyle w:val="Zkladntext"/>
        <w:jc w:val="both"/>
        <w:rPr>
          <w:color w:val="auto"/>
          <w:sz w:val="22"/>
        </w:rPr>
      </w:pPr>
      <w:r w:rsidRPr="0060097C">
        <w:rPr>
          <w:color w:val="auto"/>
          <w:sz w:val="22"/>
        </w:rPr>
        <w:t>Zadavatel požaduje prokázání splnění profesních kvalifikačních předpokladů podle § 54 písm. a), b) Zákona.</w:t>
      </w:r>
    </w:p>
    <w:p w:rsidR="00C9653A" w:rsidRPr="00C9653A" w:rsidRDefault="00C9653A" w:rsidP="00C9653A">
      <w:pPr>
        <w:pStyle w:val="Nadpis2"/>
        <w:numPr>
          <w:ilvl w:val="1"/>
          <w:numId w:val="0"/>
        </w:numPr>
        <w:ind w:hanging="9"/>
        <w:rPr>
          <w:i/>
          <w:u w:val="single"/>
        </w:rPr>
      </w:pPr>
      <w:r w:rsidRPr="00C9653A">
        <w:rPr>
          <w:i/>
          <w:u w:val="single"/>
        </w:rPr>
        <w:t>Způsob prokázání splnění profesních kvalifikačních předpokladů podle § 54 písm. a) Zákona</w:t>
      </w:r>
    </w:p>
    <w:p w:rsidR="00C9653A" w:rsidRPr="0060097C" w:rsidRDefault="00C9653A" w:rsidP="00C9653A">
      <w:pPr>
        <w:pStyle w:val="Zkladntext2"/>
        <w:rPr>
          <w:sz w:val="22"/>
        </w:rPr>
      </w:pPr>
      <w:r w:rsidRPr="0060097C">
        <w:rPr>
          <w:snapToGrid/>
          <w:sz w:val="22"/>
        </w:rPr>
        <w:t xml:space="preserve">Dodavatel prokazuje splnění </w:t>
      </w:r>
      <w:r w:rsidRPr="0060097C">
        <w:rPr>
          <w:sz w:val="22"/>
        </w:rPr>
        <w:t>profesních kvalifikačních předpokladů tím, že předloží:</w:t>
      </w:r>
    </w:p>
    <w:p w:rsidR="00C9653A" w:rsidRPr="0060097C" w:rsidRDefault="00C9653A" w:rsidP="00C9653A">
      <w:pPr>
        <w:pStyle w:val="Nadpis2"/>
        <w:numPr>
          <w:ilvl w:val="0"/>
          <w:numId w:val="0"/>
        </w:numPr>
        <w:rPr>
          <w:b w:val="0"/>
          <w:bCs/>
          <w:sz w:val="22"/>
        </w:rPr>
      </w:pPr>
      <w:r w:rsidRPr="0060097C">
        <w:rPr>
          <w:bCs/>
          <w:sz w:val="22"/>
        </w:rPr>
        <w:t>Výpis z obchodního rejstříku, pokud je v něm zapsán, či výpis z jiné obdobné evidence, pokud je v ní zapsán (§</w:t>
      </w:r>
      <w:r>
        <w:rPr>
          <w:bCs/>
          <w:sz w:val="22"/>
        </w:rPr>
        <w:t xml:space="preserve"> </w:t>
      </w:r>
      <w:r w:rsidRPr="0060097C">
        <w:rPr>
          <w:bCs/>
          <w:sz w:val="22"/>
        </w:rPr>
        <w:t xml:space="preserve">54 písm. a) </w:t>
      </w:r>
      <w:r>
        <w:rPr>
          <w:bCs/>
          <w:sz w:val="22"/>
        </w:rPr>
        <w:t>Z</w:t>
      </w:r>
      <w:r w:rsidRPr="0060097C">
        <w:rPr>
          <w:bCs/>
          <w:sz w:val="22"/>
        </w:rPr>
        <w:t>ákona)</w:t>
      </w:r>
    </w:p>
    <w:p w:rsidR="00C9653A" w:rsidRPr="0060097C" w:rsidRDefault="00C9653A" w:rsidP="00C9653A">
      <w:pPr>
        <w:jc w:val="both"/>
      </w:pPr>
      <w:r w:rsidRPr="0060097C">
        <w:t>Dodavatel předloží výpis z obchodního rejstříku či jiné evidence (podle toho, zda je zapsán v obchodním rejstříku či jiné evidenci dle zvláštních právních předpisů</w:t>
      </w:r>
      <w:r>
        <w:t>, v prosté kopii</w:t>
      </w:r>
      <w:r w:rsidRPr="0060097C">
        <w:t>) ne starší než 90 kalendářních dnů k poslednímu dni, ke kterému má být prokázáno splnění kvalifikace.</w:t>
      </w:r>
    </w:p>
    <w:p w:rsidR="00C9653A" w:rsidRPr="0060097C" w:rsidRDefault="00C9653A" w:rsidP="00C9653A">
      <w:pPr>
        <w:jc w:val="both"/>
      </w:pPr>
      <w:r w:rsidRPr="0060097C">
        <w:t>Má-li být předmět veřejné zakázky plněn několika dodavateli společně a za tímto účelem podávají či hodlají podat společnou nabídku, je každý z dodavatelů povinen prokázat splnění profesních kvalifikačních předpokladů podle § 54 písm. a) Zákona v plném rozsahu.</w:t>
      </w:r>
    </w:p>
    <w:p w:rsidR="00C9653A" w:rsidRPr="0060097C" w:rsidRDefault="00C9653A" w:rsidP="00C9653A">
      <w:pPr>
        <w:jc w:val="both"/>
      </w:pPr>
      <w:r w:rsidRPr="00F51451">
        <w:t>Dodavatel není oprávněn splnění kvalifikace podle § 54 písm. a) Zákona prokázat prostřednictvím subdodavatele</w:t>
      </w:r>
      <w:r w:rsidRPr="0060097C">
        <w:t>.</w:t>
      </w:r>
    </w:p>
    <w:p w:rsidR="00F1684B" w:rsidRPr="00F1684B" w:rsidRDefault="00F1684B" w:rsidP="00F1684B">
      <w:pPr>
        <w:pStyle w:val="Nadpis2"/>
        <w:spacing w:before="240"/>
        <w:ind w:left="578" w:hanging="578"/>
      </w:pPr>
      <w:r>
        <w:t>Technické</w:t>
      </w:r>
      <w:r w:rsidRPr="0060097C">
        <w:t xml:space="preserve"> kva</w:t>
      </w:r>
      <w:r>
        <w:t>lifikační předpoklady podle § 56</w:t>
      </w:r>
      <w:r w:rsidRPr="0060097C">
        <w:t xml:space="preserve"> Zákona a způsob jejich prokázání</w:t>
      </w:r>
    </w:p>
    <w:p w:rsidR="00C9653A" w:rsidRPr="00C9653A" w:rsidRDefault="00C9653A" w:rsidP="00C9653A">
      <w:pPr>
        <w:pStyle w:val="Nadpis2"/>
        <w:numPr>
          <w:ilvl w:val="1"/>
          <w:numId w:val="0"/>
        </w:numPr>
        <w:ind w:hanging="9"/>
        <w:rPr>
          <w:i/>
          <w:u w:val="single"/>
        </w:rPr>
      </w:pPr>
      <w:r w:rsidRPr="00C9653A">
        <w:rPr>
          <w:i/>
          <w:u w:val="single"/>
        </w:rPr>
        <w:t xml:space="preserve">Způsob prokázání splnění profesních kvalifikačních předpokladů podle § 54 písm. b) Zákona  </w:t>
      </w:r>
      <w:r w:rsidRPr="00C9653A">
        <w:rPr>
          <w:i/>
          <w:u w:val="single"/>
        </w:rPr>
        <w:tab/>
      </w:r>
    </w:p>
    <w:p w:rsidR="00C9653A" w:rsidRPr="0060097C" w:rsidRDefault="00C9653A" w:rsidP="00C9653A">
      <w:pPr>
        <w:pStyle w:val="Zkladntext2"/>
        <w:rPr>
          <w:sz w:val="22"/>
        </w:rPr>
      </w:pPr>
      <w:r w:rsidRPr="0060097C">
        <w:rPr>
          <w:snapToGrid/>
          <w:sz w:val="22"/>
        </w:rPr>
        <w:t xml:space="preserve">Dodavatel prokazuje splnění </w:t>
      </w:r>
      <w:r w:rsidRPr="0060097C">
        <w:rPr>
          <w:sz w:val="22"/>
        </w:rPr>
        <w:t>profesních kvalifikačních předpokladů tím, že předloží:</w:t>
      </w:r>
    </w:p>
    <w:p w:rsidR="00C9653A" w:rsidRPr="00C9653A" w:rsidRDefault="00C9653A" w:rsidP="00C9653A">
      <w:pPr>
        <w:pStyle w:val="Nadpis2"/>
        <w:numPr>
          <w:ilvl w:val="0"/>
          <w:numId w:val="0"/>
        </w:numPr>
        <w:rPr>
          <w:bCs/>
          <w:sz w:val="22"/>
        </w:rPr>
      </w:pPr>
      <w:r w:rsidRPr="009E1D38">
        <w:rPr>
          <w:bCs/>
          <w:sz w:val="22"/>
        </w:rPr>
        <w:t>Doklad o oprávnění k podnikání podle zvláštních právních předpisů v rozsahu odpovídajícím předmětu veřejné zakázky, zejména doklad prokazující příslušné živnostenské oprávnění či licenci (§ 54 písm. b) Zákona)</w:t>
      </w:r>
    </w:p>
    <w:p w:rsidR="00C9653A" w:rsidRPr="00EA4ECA" w:rsidRDefault="00C9653A" w:rsidP="001D01D4">
      <w:pPr>
        <w:pStyle w:val="Zkladntext2"/>
        <w:rPr>
          <w:sz w:val="22"/>
          <w:highlight w:val="yellow"/>
        </w:rPr>
      </w:pPr>
      <w:r w:rsidRPr="0060097C">
        <w:rPr>
          <w:snapToGrid/>
          <w:sz w:val="22"/>
        </w:rPr>
        <w:t>Dodavatel prokáže splnění tohoto profesního kvalifikačního předpokladu předložením oprávněním k podnikání v rozsahu odpovídajícím předmětu veřejné zakázky</w:t>
      </w:r>
      <w:r>
        <w:rPr>
          <w:snapToGrid/>
          <w:sz w:val="22"/>
        </w:rPr>
        <w:t>, v prosté kopii,</w:t>
      </w:r>
      <w:r w:rsidRPr="0060097C">
        <w:rPr>
          <w:snapToGrid/>
          <w:sz w:val="22"/>
        </w:rPr>
        <w:t xml:space="preserve"> ve smyslu </w:t>
      </w:r>
      <w:proofErr w:type="spellStart"/>
      <w:r w:rsidRPr="0060097C">
        <w:rPr>
          <w:snapToGrid/>
          <w:sz w:val="22"/>
        </w:rPr>
        <w:t>ust</w:t>
      </w:r>
      <w:proofErr w:type="spellEnd"/>
      <w:r w:rsidRPr="0060097C">
        <w:rPr>
          <w:snapToGrid/>
          <w:sz w:val="22"/>
        </w:rPr>
        <w:t>. §</w:t>
      </w:r>
      <w:r>
        <w:rPr>
          <w:snapToGrid/>
          <w:sz w:val="22"/>
        </w:rPr>
        <w:t xml:space="preserve"> </w:t>
      </w:r>
      <w:r w:rsidRPr="0060097C">
        <w:rPr>
          <w:snapToGrid/>
          <w:sz w:val="22"/>
        </w:rPr>
        <w:t>54 písm. b) Zákona.</w:t>
      </w:r>
    </w:p>
    <w:p w:rsidR="009764B1" w:rsidRDefault="00C9653A" w:rsidP="00C9653A">
      <w:pPr>
        <w:jc w:val="both"/>
      </w:pPr>
      <w:r>
        <w:t xml:space="preserve">Bude-li dodavatel prokazovat splnění tohoto kvalifikačního předpokladu prostřednictvím subdodavatele, musí subdodavatel ve smyslu </w:t>
      </w:r>
      <w:proofErr w:type="spellStart"/>
      <w:r>
        <w:t>ust</w:t>
      </w:r>
      <w:proofErr w:type="spellEnd"/>
      <w:r>
        <w:t>. §51 odst. 4 písm. b) Zákona vykonávat pro zadavatele komplexně všechny činnosti, na něž se vztahuje předmětný doklad o oprávnění k podnikání (</w:t>
      </w:r>
      <w:r w:rsidRPr="009A0E49">
        <w:rPr>
          <w:i/>
        </w:rPr>
        <w:t>v případě, že součástí veřejné zakázky jsou činnosti, které nemá předmětný subdodavatel vykonávat, není pro splnění tohoto kvalifikačního předpokladu</w:t>
      </w:r>
      <w:r>
        <w:rPr>
          <w:i/>
        </w:rPr>
        <w:t xml:space="preserve"> dodavatelem</w:t>
      </w:r>
      <w:r w:rsidRPr="009A0E49">
        <w:rPr>
          <w:i/>
        </w:rPr>
        <w:t xml:space="preserve"> postačující, když </w:t>
      </w:r>
      <w:r>
        <w:rPr>
          <w:i/>
        </w:rPr>
        <w:t>požadovaným</w:t>
      </w:r>
      <w:r w:rsidRPr="009A0E49">
        <w:rPr>
          <w:i/>
        </w:rPr>
        <w:t xml:space="preserve"> dokladem o oprávnění k</w:t>
      </w:r>
      <w:r>
        <w:rPr>
          <w:i/>
        </w:rPr>
        <w:t xml:space="preserve"> vykonávání těchto činností </w:t>
      </w:r>
      <w:r w:rsidRPr="009A0E49">
        <w:rPr>
          <w:i/>
        </w:rPr>
        <w:t>disponuje pouze předmětný subdodavatel</w:t>
      </w:r>
      <w:r>
        <w:rPr>
          <w:i/>
        </w:rPr>
        <w:t>, který tyto činnosti nemá vykonávat</w:t>
      </w:r>
      <w:r>
        <w:t>). Skládání kvalifikace však v tomto případě považuje zadavatel za přípustné, tedy dodavatel je oprávněn pokrýt činnosti tvořící předmět veřejné zakázky prostřednictvím dokladů o oprávnění k podnikání, kterými disponuje více subdodavatelů (případně i přímo dodavatel), to samozřejmě za předpokladu, že subjekt, který daným dokladem o oprávnění k podnikání disponuje, bude vykonávat odpovídající část dané veřejné zakázky.</w:t>
      </w:r>
    </w:p>
    <w:p w:rsidR="009764B1" w:rsidRDefault="009764B1" w:rsidP="009764B1">
      <w:pPr>
        <w:pStyle w:val="Nadpis2"/>
        <w:numPr>
          <w:ilvl w:val="1"/>
          <w:numId w:val="0"/>
        </w:numPr>
        <w:ind w:hanging="9"/>
        <w:rPr>
          <w:i/>
          <w:u w:val="single"/>
        </w:rPr>
      </w:pPr>
      <w:r w:rsidRPr="00C9653A">
        <w:rPr>
          <w:i/>
          <w:u w:val="single"/>
        </w:rPr>
        <w:lastRenderedPageBreak/>
        <w:t>Způsob proká</w:t>
      </w:r>
      <w:r w:rsidR="00C60288">
        <w:rPr>
          <w:i/>
          <w:u w:val="single"/>
        </w:rPr>
        <w:t>zání splnění technických</w:t>
      </w:r>
      <w:r w:rsidRPr="00C9653A">
        <w:rPr>
          <w:i/>
          <w:u w:val="single"/>
        </w:rPr>
        <w:t xml:space="preserve"> kvali</w:t>
      </w:r>
      <w:r>
        <w:rPr>
          <w:i/>
          <w:u w:val="single"/>
        </w:rPr>
        <w:t>fikačních předpokladů podle § 56</w:t>
      </w:r>
      <w:r w:rsidR="00C60288">
        <w:rPr>
          <w:i/>
          <w:u w:val="single"/>
        </w:rPr>
        <w:t xml:space="preserve"> odst. 1 písm. a) Zákona  </w:t>
      </w:r>
    </w:p>
    <w:p w:rsidR="00C60288" w:rsidRPr="00383F6E" w:rsidRDefault="00C60288" w:rsidP="00C60288">
      <w:r w:rsidRPr="008704A4">
        <w:t xml:space="preserve">Splnění těchto kvalifikačních předpokladů prokazuje dodavatel tím, že v nabídce předloží seznam </w:t>
      </w:r>
      <w:r w:rsidRPr="009000A0">
        <w:t>významných relevantních dodávek (dodávka místního informačního systému), realizovaných v posledních 3</w:t>
      </w:r>
      <w:r w:rsidRPr="00383F6E">
        <w:t xml:space="preserve"> letech s uvedením jejich rozsahu a doby plnění, přílohou tohoto seznamu musí být:</w:t>
      </w:r>
    </w:p>
    <w:p w:rsidR="00C60288" w:rsidRPr="00383F6E" w:rsidRDefault="00C60288" w:rsidP="00C60288">
      <w:pPr>
        <w:pStyle w:val="Zkladntext2"/>
        <w:numPr>
          <w:ilvl w:val="0"/>
          <w:numId w:val="12"/>
        </w:numPr>
        <w:spacing w:before="0"/>
        <w:ind w:left="714" w:hanging="357"/>
        <w:rPr>
          <w:snapToGrid/>
          <w:sz w:val="22"/>
        </w:rPr>
      </w:pPr>
      <w:r w:rsidRPr="00383F6E">
        <w:rPr>
          <w:snapToGrid/>
          <w:sz w:val="22"/>
        </w:rPr>
        <w:t>osvědčení vydané či podepsané veřejným zadavatelem, pokud bylo zboží dodáno veřejnému zadavateli,</w:t>
      </w:r>
    </w:p>
    <w:p w:rsidR="00C60288" w:rsidRPr="00383F6E" w:rsidRDefault="00C60288" w:rsidP="00C60288">
      <w:pPr>
        <w:pStyle w:val="Zkladntext2"/>
        <w:numPr>
          <w:ilvl w:val="0"/>
          <w:numId w:val="12"/>
        </w:numPr>
        <w:spacing w:before="0"/>
        <w:ind w:left="714" w:hanging="357"/>
        <w:rPr>
          <w:snapToGrid/>
          <w:sz w:val="22"/>
        </w:rPr>
      </w:pPr>
      <w:r w:rsidRPr="00383F6E">
        <w:rPr>
          <w:snapToGrid/>
          <w:sz w:val="22"/>
        </w:rPr>
        <w:t>osvědčení vydané jinou osobou, pokud bylo zboží dodáno jiné osobě než veřejnému zadavateli nebo</w:t>
      </w:r>
    </w:p>
    <w:p w:rsidR="00C60288" w:rsidRPr="00383F6E" w:rsidRDefault="00C60288" w:rsidP="00C60288">
      <w:pPr>
        <w:pStyle w:val="Zkladntext2"/>
        <w:numPr>
          <w:ilvl w:val="0"/>
          <w:numId w:val="12"/>
        </w:numPr>
        <w:spacing w:before="0"/>
        <w:ind w:left="714" w:hanging="357"/>
        <w:rPr>
          <w:snapToGrid/>
          <w:sz w:val="22"/>
        </w:rPr>
      </w:pPr>
      <w:r w:rsidRPr="00383F6E">
        <w:rPr>
          <w:snapToGrid/>
          <w:sz w:val="22"/>
        </w:rPr>
        <w:t>smlouva s jinou osobou a doklad o uskutečnění plnění dodavatele, není-li současně možné osvědčení podle bodu 2 od této osoby získat z důvodů spočívajících na její straně.</w:t>
      </w:r>
    </w:p>
    <w:p w:rsidR="00C60288" w:rsidRPr="00383F6E" w:rsidRDefault="00C60288" w:rsidP="00C60288">
      <w:r w:rsidRPr="00383F6E">
        <w:t>Tato osvědčení (v prosté kopii)</w:t>
      </w:r>
      <w:r>
        <w:t xml:space="preserve"> </w:t>
      </w:r>
      <w:r w:rsidRPr="00383F6E">
        <w:t>musí zahrnovat:</w:t>
      </w:r>
    </w:p>
    <w:p w:rsidR="00C60288" w:rsidRDefault="00F1684B" w:rsidP="00C60288">
      <w:pPr>
        <w:pStyle w:val="Zkladntext2"/>
        <w:numPr>
          <w:ilvl w:val="0"/>
          <w:numId w:val="13"/>
        </w:numPr>
        <w:spacing w:before="0"/>
        <w:ind w:left="714" w:hanging="357"/>
        <w:rPr>
          <w:snapToGrid/>
          <w:sz w:val="22"/>
        </w:rPr>
      </w:pPr>
      <w:r>
        <w:rPr>
          <w:snapToGrid/>
          <w:sz w:val="22"/>
        </w:rPr>
        <w:t>název zakázky (projektu)</w:t>
      </w:r>
    </w:p>
    <w:p w:rsidR="00C60288" w:rsidRPr="009000A0" w:rsidRDefault="00C60288" w:rsidP="00C60288">
      <w:pPr>
        <w:pStyle w:val="Zkladntext2"/>
        <w:numPr>
          <w:ilvl w:val="0"/>
          <w:numId w:val="13"/>
        </w:numPr>
        <w:spacing w:before="0"/>
        <w:ind w:left="714" w:hanging="357"/>
        <w:rPr>
          <w:snapToGrid/>
          <w:sz w:val="22"/>
        </w:rPr>
      </w:pPr>
      <w:r w:rsidRPr="009000A0">
        <w:rPr>
          <w:snapToGrid/>
          <w:sz w:val="22"/>
        </w:rPr>
        <w:t xml:space="preserve">popis projektu </w:t>
      </w:r>
    </w:p>
    <w:p w:rsidR="00C60288" w:rsidRPr="00383F6E" w:rsidRDefault="00C60288" w:rsidP="00C60288">
      <w:pPr>
        <w:pStyle w:val="Zkladntext2"/>
        <w:numPr>
          <w:ilvl w:val="0"/>
          <w:numId w:val="13"/>
        </w:numPr>
        <w:spacing w:before="0"/>
        <w:ind w:left="714" w:hanging="357"/>
        <w:rPr>
          <w:snapToGrid/>
          <w:sz w:val="22"/>
        </w:rPr>
      </w:pPr>
      <w:r>
        <w:rPr>
          <w:snapToGrid/>
          <w:sz w:val="22"/>
        </w:rPr>
        <w:t>dobu plnění</w:t>
      </w:r>
    </w:p>
    <w:p w:rsidR="00C60288" w:rsidRPr="00383F6E" w:rsidRDefault="00C60288" w:rsidP="00C60288">
      <w:pPr>
        <w:pStyle w:val="Zkladntext2"/>
        <w:numPr>
          <w:ilvl w:val="0"/>
          <w:numId w:val="13"/>
        </w:numPr>
        <w:spacing w:before="0"/>
        <w:ind w:left="714" w:hanging="357"/>
        <w:rPr>
          <w:snapToGrid/>
          <w:sz w:val="22"/>
        </w:rPr>
      </w:pPr>
      <w:r>
        <w:rPr>
          <w:snapToGrid/>
          <w:sz w:val="22"/>
        </w:rPr>
        <w:t>místo plnění</w:t>
      </w:r>
    </w:p>
    <w:p w:rsidR="00C60288" w:rsidRPr="00383F6E" w:rsidRDefault="00C60288" w:rsidP="00C60288">
      <w:pPr>
        <w:pStyle w:val="Zkladntext2"/>
        <w:numPr>
          <w:ilvl w:val="0"/>
          <w:numId w:val="13"/>
        </w:numPr>
        <w:spacing w:before="0"/>
        <w:ind w:left="714" w:hanging="357"/>
      </w:pPr>
      <w:r w:rsidRPr="00383F6E">
        <w:rPr>
          <w:snapToGrid/>
          <w:sz w:val="22"/>
        </w:rPr>
        <w:t>cenu dodání v Kč bez DPH</w:t>
      </w:r>
    </w:p>
    <w:p w:rsidR="00C60288" w:rsidRPr="008704A4" w:rsidRDefault="00C60288" w:rsidP="00C60288">
      <w:pPr>
        <w:pStyle w:val="Zkladntext2"/>
        <w:numPr>
          <w:ilvl w:val="0"/>
          <w:numId w:val="13"/>
        </w:numPr>
        <w:spacing w:before="0"/>
        <w:ind w:left="714" w:hanging="357"/>
      </w:pPr>
      <w:r w:rsidRPr="00383F6E">
        <w:rPr>
          <w:snapToGrid/>
          <w:sz w:val="22"/>
        </w:rPr>
        <w:t>identifikaci odběratele (název firmy – instituce – subjektu, sídlo, IČ, telefonický kontakt)</w:t>
      </w:r>
    </w:p>
    <w:p w:rsidR="00C60288" w:rsidRPr="008704A4" w:rsidRDefault="00C60288" w:rsidP="00C60288">
      <w:pPr>
        <w:pStyle w:val="Zkladntext2"/>
        <w:spacing w:before="0"/>
        <w:ind w:left="714"/>
        <w:rPr>
          <w:sz w:val="10"/>
          <w:szCs w:val="10"/>
        </w:rPr>
      </w:pPr>
    </w:p>
    <w:p w:rsidR="00C60288" w:rsidRPr="00341A72" w:rsidRDefault="00C60288" w:rsidP="00C60288">
      <w:pPr>
        <w:pStyle w:val="Zkladntext2"/>
        <w:spacing w:before="0"/>
        <w:rPr>
          <w:snapToGrid/>
          <w:sz w:val="22"/>
        </w:rPr>
      </w:pPr>
      <w:r w:rsidRPr="00341A72">
        <w:rPr>
          <w:snapToGrid/>
          <w:sz w:val="22"/>
        </w:rPr>
        <w:t>Dodavatel splňuje tento kvalifikační předpoklad, pokud prokáže, že realizoval za dobu posledních tří let min. 2 dodávky obdobného charakteru.</w:t>
      </w:r>
    </w:p>
    <w:p w:rsidR="00C60288" w:rsidRPr="00341A72" w:rsidRDefault="00C60288" w:rsidP="00C60288">
      <w:pPr>
        <w:pStyle w:val="Zkladntext2"/>
        <w:spacing w:before="0"/>
        <w:rPr>
          <w:snapToGrid/>
          <w:sz w:val="6"/>
          <w:szCs w:val="6"/>
        </w:rPr>
      </w:pPr>
    </w:p>
    <w:p w:rsidR="009764B1" w:rsidRPr="00C60288" w:rsidRDefault="00C60288" w:rsidP="00C60288">
      <w:pPr>
        <w:pStyle w:val="Zkladntext2"/>
        <w:spacing w:before="0"/>
        <w:rPr>
          <w:snapToGrid/>
          <w:sz w:val="22"/>
        </w:rPr>
      </w:pPr>
      <w:r w:rsidRPr="00341A72">
        <w:rPr>
          <w:snapToGrid/>
          <w:sz w:val="22"/>
        </w:rPr>
        <w:t>Každá z uvedených 2 požadovaných zakázek</w:t>
      </w:r>
      <w:r>
        <w:rPr>
          <w:snapToGrid/>
          <w:sz w:val="22"/>
        </w:rPr>
        <w:t xml:space="preserve"> musí mít min. hodnotu ve výši 1 0</w:t>
      </w:r>
      <w:r w:rsidRPr="00341A72">
        <w:rPr>
          <w:snapToGrid/>
          <w:sz w:val="22"/>
        </w:rPr>
        <w:t>00.000,- Kč bez DPH.</w:t>
      </w:r>
    </w:p>
    <w:p w:rsidR="00990767" w:rsidRPr="0060097C" w:rsidRDefault="00990767" w:rsidP="00990767">
      <w:pPr>
        <w:pStyle w:val="Nadpis2"/>
        <w:spacing w:before="240"/>
        <w:ind w:left="578" w:hanging="578"/>
      </w:pPr>
      <w:r>
        <w:t>Důsledky nesplnění kvalifikace</w:t>
      </w:r>
    </w:p>
    <w:p w:rsidR="00990767" w:rsidRPr="00247FA3" w:rsidRDefault="00990767" w:rsidP="00D7493D">
      <w:pPr>
        <w:jc w:val="both"/>
      </w:pPr>
      <w:r w:rsidRPr="0060097C">
        <w:t>Kvalifikaci nesplňuje dodavatel, který neposkytl doklady a informace o kvalifikaci v rozsahu stanovené</w:t>
      </w:r>
      <w:r>
        <w:t>m</w:t>
      </w:r>
      <w:r w:rsidRPr="0060097C">
        <w:t xml:space="preserve"> zákonem a v rozsahu stanoveném zadavatelem nebo nesplní povinnost stanovenou v § 58 </w:t>
      </w:r>
      <w:r>
        <w:t>Z</w:t>
      </w:r>
      <w:r w:rsidRPr="0060097C">
        <w:t xml:space="preserve">ákona nebo poskytl údaje nepravdivé. </w:t>
      </w:r>
    </w:p>
    <w:p w:rsidR="00990767" w:rsidRPr="00247FA3" w:rsidRDefault="00990767" w:rsidP="00D7493D">
      <w:pPr>
        <w:jc w:val="both"/>
      </w:pPr>
      <w:r w:rsidRPr="0060097C">
        <w:t xml:space="preserve">Dodavatel, který nesplnil kvalifikaci, </w:t>
      </w:r>
      <w:r>
        <w:t>bude</w:t>
      </w:r>
      <w:r w:rsidRPr="0060097C">
        <w:t xml:space="preserve"> zadavatelem v souladu s ustanovením § 60 odst. 1 </w:t>
      </w:r>
      <w:r>
        <w:t>Z</w:t>
      </w:r>
      <w:r w:rsidRPr="0060097C">
        <w:t>ákona</w:t>
      </w:r>
      <w:r w:rsidR="00C9653A">
        <w:t xml:space="preserve"> ze zadávacího řízení vyloučen.</w:t>
      </w:r>
    </w:p>
    <w:p w:rsidR="00990767" w:rsidRPr="00990767" w:rsidRDefault="00990767" w:rsidP="00D7493D">
      <w:pPr>
        <w:jc w:val="both"/>
      </w:pPr>
      <w:r w:rsidRPr="0060097C">
        <w:t xml:space="preserve">Rozhodnutí o vyloučení dodavatele ze zadávacího řízení pro nesplnění kvalifikace zadavatel bezodkladně vyloučenému dodavateli písemně oznámí v souladu s § 60 odst. 2 </w:t>
      </w:r>
      <w:r>
        <w:t>Z</w:t>
      </w:r>
      <w:r w:rsidRPr="0060097C">
        <w:t>ákona.</w:t>
      </w:r>
    </w:p>
    <w:p w:rsidR="004462B2" w:rsidRPr="00892ADF" w:rsidRDefault="004462B2" w:rsidP="00892ADF">
      <w:pPr>
        <w:pStyle w:val="Nadpis1"/>
        <w:ind w:left="431" w:hanging="431"/>
      </w:pPr>
      <w:r w:rsidRPr="00892ADF">
        <w:t>Dodatečné informace k zadávacím podmínkám</w:t>
      </w:r>
      <w:bookmarkEnd w:id="42"/>
    </w:p>
    <w:p w:rsidR="009E5C8C" w:rsidRPr="00892ADF" w:rsidRDefault="005B575C" w:rsidP="00892ADF">
      <w:pPr>
        <w:spacing w:before="60"/>
        <w:jc w:val="both"/>
      </w:pPr>
      <w:r w:rsidRPr="00892ADF">
        <w:t xml:space="preserve">Dodavatel je oprávněn po zadavateli požadovat písemně dodatečné informace k zadávacím podmínkám. Písemná žádost musí být </w:t>
      </w:r>
      <w:r w:rsidR="00C67700">
        <w:t>doručena do sídla zadavatele</w:t>
      </w:r>
      <w:r w:rsidR="00F41835" w:rsidRPr="00892ADF">
        <w:t>, a to nejpozději 5 pracovních dnů před uplynutím lhůty pro podání nabídek</w:t>
      </w:r>
      <w:r w:rsidRPr="00892ADF">
        <w:t>.</w:t>
      </w:r>
    </w:p>
    <w:p w:rsidR="006F6BAE" w:rsidRDefault="005B575C" w:rsidP="00892ADF">
      <w:pPr>
        <w:spacing w:before="60"/>
        <w:jc w:val="both"/>
      </w:pPr>
      <w:r w:rsidRPr="00892ADF">
        <w:t xml:space="preserve">Na základě žádosti o dodatečné informace k zadávacím podmínkám odešle </w:t>
      </w:r>
      <w:r w:rsidR="00C67700">
        <w:t>zadavatel</w:t>
      </w:r>
      <w:r w:rsidRPr="00892ADF">
        <w:t xml:space="preserve"> dodavatelům dodatečné informace k zadávacím podmínkám, </w:t>
      </w:r>
      <w:r w:rsidR="00B572B0" w:rsidRPr="00892ADF">
        <w:t xml:space="preserve">případně související dokumenty, </w:t>
      </w:r>
      <w:r w:rsidRPr="00892ADF">
        <w:t xml:space="preserve">a to nejpozději do </w:t>
      </w:r>
      <w:r w:rsidR="00C27061">
        <w:t>2</w:t>
      </w:r>
      <w:r w:rsidR="00F41835" w:rsidRPr="00892ADF">
        <w:t xml:space="preserve"> </w:t>
      </w:r>
      <w:r w:rsidRPr="00892ADF">
        <w:t xml:space="preserve">pracovních dnů ode dne doručení požadavku dodavatele. Tyto dodatečné informace, včetně přesného znění požadavku, odešle </w:t>
      </w:r>
      <w:r w:rsidR="00C67700">
        <w:t>dodavatel</w:t>
      </w:r>
      <w:r w:rsidRPr="00892ADF">
        <w:t xml:space="preserve"> současně všem dodavatelům, kteří požádali o poskytnutí zadávací </w:t>
      </w:r>
      <w:r w:rsidR="00B572B0" w:rsidRPr="00892ADF">
        <w:t xml:space="preserve">dokumentace </w:t>
      </w:r>
      <w:r w:rsidRPr="00892ADF">
        <w:t>nebo kterým byla z</w:t>
      </w:r>
      <w:r w:rsidR="001E1BAF">
        <w:t>adávací dokumentace poskytnuta.</w:t>
      </w:r>
    </w:p>
    <w:p w:rsidR="005B575C" w:rsidRPr="00892ADF" w:rsidRDefault="005B575C" w:rsidP="00892ADF">
      <w:pPr>
        <w:spacing w:before="60"/>
        <w:jc w:val="both"/>
      </w:pPr>
      <w:r w:rsidRPr="00892ADF">
        <w:t>Zadavatel může poskytnout dodavatelům dodatečné informace k zadávacím pod</w:t>
      </w:r>
      <w:r w:rsidR="001E1BAF">
        <w:t>mínkám i bez předchozí žádosti.</w:t>
      </w:r>
    </w:p>
    <w:p w:rsidR="004462B2" w:rsidRPr="004F60B1" w:rsidRDefault="004462B2" w:rsidP="006F6BAE">
      <w:pPr>
        <w:pStyle w:val="Nadpis1"/>
        <w:ind w:left="431" w:hanging="431"/>
        <w:rPr>
          <w:color w:val="auto"/>
        </w:rPr>
      </w:pPr>
      <w:bookmarkStart w:id="43" w:name="_Toc332016934"/>
      <w:r w:rsidRPr="004F60B1">
        <w:rPr>
          <w:color w:val="auto"/>
        </w:rPr>
        <w:t>Podání nabíd</w:t>
      </w:r>
      <w:r w:rsidR="00DD15C7" w:rsidRPr="004F60B1">
        <w:rPr>
          <w:color w:val="auto"/>
        </w:rPr>
        <w:t>ky</w:t>
      </w:r>
      <w:bookmarkEnd w:id="43"/>
    </w:p>
    <w:p w:rsidR="00B817C6" w:rsidRDefault="00B817C6" w:rsidP="00B817C6">
      <w:pPr>
        <w:pStyle w:val="Nadpis2"/>
        <w:spacing w:before="240"/>
        <w:ind w:left="578" w:hanging="578"/>
      </w:pPr>
      <w:bookmarkStart w:id="44" w:name="_Toc332016935"/>
      <w:r>
        <w:t>Obecná pravidla podání nabídky</w:t>
      </w:r>
      <w:bookmarkEnd w:id="44"/>
    </w:p>
    <w:p w:rsidR="00B817C6" w:rsidRPr="006F6BAE" w:rsidRDefault="00B817C6" w:rsidP="00B817C6">
      <w:pPr>
        <w:spacing w:before="60"/>
        <w:jc w:val="both"/>
      </w:pPr>
      <w:r w:rsidRPr="006F6BAE">
        <w:t>Dodavatel může podat pouze jednu nabídku. Nabídku může podat více dodavatelů společně za podmínek stanovených v § 51 Zákona. Dodavatel, který podal nabídku v zadávacím řízení, nesmí být současně subdodavatelem, jehož prostřednictvím jiný dodavatel v tomtéž zadávacím řízení prokazuje kvalifikaci.</w:t>
      </w:r>
    </w:p>
    <w:p w:rsidR="00B817C6" w:rsidRPr="006F6BAE" w:rsidRDefault="00B817C6" w:rsidP="00B817C6">
      <w:pPr>
        <w:spacing w:before="60"/>
        <w:jc w:val="both"/>
      </w:pPr>
      <w:r w:rsidRPr="006F6BAE">
        <w:t xml:space="preserve">Podle § 69 odst. 3 Zákona platí, že pokud dodavatel podá více nabídek samostatně nebo společně s dalšími dodavateli, nebo je subdodavatelem, jehož prostřednictvím jiný dodavatel v tomtéž zadávacím řízení </w:t>
      </w:r>
      <w:r w:rsidRPr="006F6BAE">
        <w:lastRenderedPageBreak/>
        <w:t>prokazuje kvalifikaci, zadavatel všechny nabídky podané takovým dodavatelem vyřadí. Dodavatele, jehož nabídka byla vyřazena, zadavatel bezodkladně vyloučí z účasti v zadávacím řízení. Vyloučení uchazeče, včetně důvodu, zadavatel bezodk</w:t>
      </w:r>
      <w:r>
        <w:t>ladně písemně oznámí uchazeči.</w:t>
      </w:r>
    </w:p>
    <w:p w:rsidR="00B817C6" w:rsidRPr="006F6BAE" w:rsidRDefault="00B817C6" w:rsidP="00B817C6">
      <w:pPr>
        <w:spacing w:before="60"/>
        <w:jc w:val="both"/>
      </w:pPr>
      <w:r w:rsidRPr="009734B8">
        <w:t>Nabídka bude předána v řádně uzavřené obálce označené názvem veřejné zakázky</w:t>
      </w:r>
      <w:r w:rsidR="0064735F">
        <w:t xml:space="preserve"> </w:t>
      </w:r>
      <w:r w:rsidR="0064735F">
        <w:rPr>
          <w:rFonts w:ascii="Calibri" w:hAnsi="Calibri"/>
          <w:b/>
          <w:snapToGrid w:val="0"/>
        </w:rPr>
        <w:t>Přírodní hřiště při MŠ Starý Svojanov</w:t>
      </w:r>
      <w:r w:rsidRPr="009734B8">
        <w:t xml:space="preserve"> s heslem „</w:t>
      </w:r>
      <w:r w:rsidRPr="009734B8">
        <w:rPr>
          <w:b/>
        </w:rPr>
        <w:t xml:space="preserve">NEOTEVÍRAT </w:t>
      </w:r>
      <w:r w:rsidRPr="009734B8">
        <w:t>a opatřené na přelepu razítkem, případně</w:t>
      </w:r>
      <w:r w:rsidRPr="00D1784E">
        <w:t xml:space="preserve"> podpisem dodavatele – osoby oprávněné jednat jménem či za uchazeče. </w:t>
      </w:r>
      <w:r w:rsidRPr="006F6BAE">
        <w:t xml:space="preserve">Na obálce musí být uvedena adresa, na niž je možné zaslat oznámení podle § 71 odst. 6 </w:t>
      </w:r>
      <w:r>
        <w:t xml:space="preserve">a 7 </w:t>
      </w:r>
      <w:r w:rsidRPr="006F6BAE">
        <w:t>Zákona</w:t>
      </w:r>
      <w:r w:rsidRPr="00D1784E">
        <w:t>.</w:t>
      </w:r>
    </w:p>
    <w:p w:rsidR="00B817C6" w:rsidRPr="0064735F" w:rsidRDefault="00B817C6" w:rsidP="00B817C6">
      <w:pPr>
        <w:pStyle w:val="Nadpis2"/>
        <w:spacing w:before="240"/>
        <w:ind w:left="578" w:hanging="578"/>
      </w:pPr>
      <w:bookmarkStart w:id="45" w:name="_Toc332016936"/>
      <w:r w:rsidRPr="0064735F">
        <w:t>Lhůta pro podání nabídky a místo pro podání nabídky</w:t>
      </w:r>
      <w:bookmarkEnd w:id="45"/>
    </w:p>
    <w:p w:rsidR="00C27061" w:rsidRPr="00CF7D37" w:rsidRDefault="00C27061" w:rsidP="00C27061">
      <w:pPr>
        <w:spacing w:before="60"/>
        <w:jc w:val="both"/>
      </w:pPr>
      <w:bookmarkStart w:id="46" w:name="_Toc332016946"/>
      <w:r w:rsidRPr="004A1B37">
        <w:t xml:space="preserve">Lhůta pro podání nabídky začíná běžet dnem následujícím po dni zahájení zadávacího řízení a končí dnem </w:t>
      </w:r>
      <w:proofErr w:type="gramStart"/>
      <w:r w:rsidR="009764B1" w:rsidRPr="009764B1">
        <w:rPr>
          <w:b/>
        </w:rPr>
        <w:t>25.11.</w:t>
      </w:r>
      <w:r w:rsidRPr="009764B1">
        <w:rPr>
          <w:b/>
        </w:rPr>
        <w:t>2013</w:t>
      </w:r>
      <w:proofErr w:type="gramEnd"/>
      <w:r w:rsidRPr="009764B1">
        <w:rPr>
          <w:b/>
        </w:rPr>
        <w:t xml:space="preserve"> v </w:t>
      </w:r>
      <w:r w:rsidR="00543817" w:rsidRPr="009764B1">
        <w:rPr>
          <w:b/>
        </w:rPr>
        <w:t>10:00</w:t>
      </w:r>
      <w:r w:rsidR="009764B1" w:rsidRPr="009764B1">
        <w:rPr>
          <w:b/>
        </w:rPr>
        <w:t xml:space="preserve"> </w:t>
      </w:r>
      <w:r w:rsidRPr="009764B1">
        <w:rPr>
          <w:b/>
        </w:rPr>
        <w:t>hod</w:t>
      </w:r>
      <w:r w:rsidRPr="00CF7D37">
        <w:t xml:space="preserve">. Nabídky v zalepené obálce musí být </w:t>
      </w:r>
      <w:r w:rsidRPr="00CF7D37">
        <w:rPr>
          <w:b/>
          <w:u w:val="single"/>
        </w:rPr>
        <w:t>do sídla zadavatele</w:t>
      </w:r>
      <w:r w:rsidRPr="00CF7D37">
        <w:t xml:space="preserve"> doručeny do skončení lhůty pro podání nabídek.</w:t>
      </w:r>
    </w:p>
    <w:p w:rsidR="00C27061" w:rsidRPr="00020B61" w:rsidRDefault="00C27061" w:rsidP="00C27061">
      <w:pPr>
        <w:spacing w:before="60"/>
        <w:jc w:val="both"/>
      </w:pPr>
      <w:r w:rsidRPr="00CF7D37">
        <w:t xml:space="preserve">Zadavatel žádá uchazeče, aby před osobním podáním nabídky telefonicky ověřili přítomnost osoby či jejich zaměstnanců v místě jejího sídla (tel: </w:t>
      </w:r>
      <w:r w:rsidR="0064735F" w:rsidRPr="00057C71">
        <w:rPr>
          <w:rFonts w:ascii="Calibri" w:hAnsi="Calibri" w:cs="Calibri"/>
          <w:szCs w:val="24"/>
        </w:rPr>
        <w:t>00 420 461 </w:t>
      </w:r>
      <w:r w:rsidR="00A54DAE">
        <w:rPr>
          <w:rFonts w:ascii="Calibri" w:hAnsi="Calibri" w:cs="Calibri"/>
          <w:szCs w:val="24"/>
        </w:rPr>
        <w:t>744 13</w:t>
      </w:r>
      <w:r w:rsidR="0064735F" w:rsidRPr="00057C71">
        <w:rPr>
          <w:rFonts w:ascii="Calibri" w:hAnsi="Calibri" w:cs="Calibri"/>
          <w:szCs w:val="24"/>
        </w:rPr>
        <w:t>0</w:t>
      </w:r>
      <w:r w:rsidRPr="00CF7D37">
        <w:t xml:space="preserve">), resp. aby si dohodli termín osobního podání </w:t>
      </w:r>
      <w:r w:rsidRPr="009764B1">
        <w:t xml:space="preserve">nabídky (poslední den k podání nabídky bude v sídle zmocněné osoby zajištěna stálá přítomnost v čase od 8:00 hod. do </w:t>
      </w:r>
      <w:r w:rsidR="00543817" w:rsidRPr="009764B1">
        <w:t>10</w:t>
      </w:r>
      <w:r w:rsidR="00C67700" w:rsidRPr="009764B1">
        <w:t>:00</w:t>
      </w:r>
      <w:r w:rsidR="009734B8" w:rsidRPr="009764B1">
        <w:t xml:space="preserve"> </w:t>
      </w:r>
      <w:proofErr w:type="gramStart"/>
      <w:r w:rsidR="00C67700" w:rsidRPr="009764B1">
        <w:t>hod ).</w:t>
      </w:r>
      <w:r w:rsidR="00911749">
        <w:t xml:space="preserve"> </w:t>
      </w:r>
      <w:r w:rsidRPr="00020B61">
        <w:t>Zmocněná</w:t>
      </w:r>
      <w:proofErr w:type="gramEnd"/>
      <w:r w:rsidRPr="00020B61">
        <w:t xml:space="preserve"> osoba podanou nabídku zaeviduje v souladu s § 69 odst. 6 Zákona a v případě osobního doručení vydá uchazeči potvrzení o osobním převzetí nabídky.</w:t>
      </w:r>
    </w:p>
    <w:p w:rsidR="00C27061" w:rsidRPr="006F6BAE" w:rsidRDefault="00C27061" w:rsidP="00C27061">
      <w:pPr>
        <w:spacing w:before="60"/>
        <w:jc w:val="both"/>
      </w:pPr>
      <w:r w:rsidRPr="00020B61">
        <w:t>Nabídky podané po lhůtě pro podání nabídek komise neotevírá. Zadavatel v souladu s § 71 odst. 6 Zákona bezodkladně vyrozumí uchazeče o tom, že jeho nabídka byla podána po uplynutí lhůty pro podání nabídek.</w:t>
      </w:r>
    </w:p>
    <w:p w:rsidR="004462B2" w:rsidRPr="0064735F" w:rsidRDefault="004462B2" w:rsidP="00B17D02">
      <w:pPr>
        <w:pStyle w:val="Nadpis1"/>
        <w:ind w:left="431" w:hanging="431"/>
        <w:rPr>
          <w:color w:val="auto"/>
        </w:rPr>
      </w:pPr>
      <w:r w:rsidRPr="0064735F">
        <w:rPr>
          <w:color w:val="auto"/>
        </w:rPr>
        <w:t>Způsob hodnocení nabídek</w:t>
      </w:r>
      <w:bookmarkEnd w:id="46"/>
    </w:p>
    <w:p w:rsidR="00A76DC5" w:rsidRDefault="002C0314" w:rsidP="00B17D02">
      <w:pPr>
        <w:jc w:val="both"/>
      </w:pPr>
      <w:bookmarkStart w:id="47" w:name="_Toc80587790"/>
      <w:r w:rsidRPr="00C27061">
        <w:t xml:space="preserve">Nabídky budou hodnoceny v souladu s § 78 odst. 1, písm. b) zákona na základě </w:t>
      </w:r>
      <w:r w:rsidRPr="00C27061">
        <w:rPr>
          <w:b/>
        </w:rPr>
        <w:t>nejnižší nabídkové ceny</w:t>
      </w:r>
      <w:r w:rsidR="00BE3573" w:rsidRPr="00C27061">
        <w:t>.</w:t>
      </w:r>
    </w:p>
    <w:p w:rsidR="004462B2" w:rsidRPr="00D1784E" w:rsidRDefault="002C0314" w:rsidP="00B17D02">
      <w:pPr>
        <w:jc w:val="both"/>
      </w:pPr>
      <w:r w:rsidRPr="00A40A33">
        <w:t>Nabídky budou otevírány a hodnoceny komisí, která disponuje potřebnou technickou a administrativní kapacitou. Členové komise podepíší prohlášení o nepodjatosti. Po zhodnocení nabídek vybere hodnotící komise nejvýhodnější nabídku.</w:t>
      </w:r>
      <w:r w:rsidR="00911749">
        <w:t xml:space="preserve"> </w:t>
      </w:r>
      <w:r w:rsidR="00B17D02" w:rsidRPr="00997DDE">
        <w:t xml:space="preserve">Hodnotící komise neprovede hodnocení nabídek, pokud </w:t>
      </w:r>
      <w:r w:rsidR="00C41AF1">
        <w:t>obdrží méně, než 3 nabídky. Potom bude VŘ zrušeno a vypsáno nové.</w:t>
      </w:r>
    </w:p>
    <w:p w:rsidR="004462B2" w:rsidRPr="00B17D02" w:rsidRDefault="003F66E7" w:rsidP="00695AB2">
      <w:pPr>
        <w:pStyle w:val="Nadpis1"/>
        <w:ind w:left="431" w:hanging="431"/>
      </w:pPr>
      <w:bookmarkStart w:id="48" w:name="_Toc332016947"/>
      <w:r w:rsidRPr="00D1784E">
        <w:t>Další podmínky zadavatele pro plnění veřejné zakázky</w:t>
      </w:r>
      <w:bookmarkEnd w:id="47"/>
      <w:bookmarkEnd w:id="48"/>
    </w:p>
    <w:p w:rsidR="009764B1" w:rsidRDefault="004462B2" w:rsidP="00210BE1">
      <w:pPr>
        <w:jc w:val="both"/>
        <w:rPr>
          <w:rFonts w:ascii="Calibri" w:hAnsi="Calibri" w:cs="Calibri"/>
          <w:snapToGrid w:val="0"/>
        </w:rPr>
      </w:pPr>
      <w:r w:rsidRPr="00B17D02">
        <w:rPr>
          <w:rFonts w:ascii="Calibri" w:hAnsi="Calibri" w:cs="Calibri"/>
          <w:snapToGrid w:val="0"/>
        </w:rPr>
        <w:t xml:space="preserve">Uchazeč má výlučnou odpovědnost za to, že </w:t>
      </w:r>
      <w:r w:rsidR="00C27A8E">
        <w:rPr>
          <w:rFonts w:ascii="Calibri" w:hAnsi="Calibri" w:cs="Calibri"/>
          <w:snapToGrid w:val="0"/>
        </w:rPr>
        <w:t xml:space="preserve">si </w:t>
      </w:r>
      <w:r w:rsidRPr="00B17D02">
        <w:rPr>
          <w:rFonts w:ascii="Calibri" w:hAnsi="Calibri" w:cs="Calibri"/>
          <w:snapToGrid w:val="0"/>
        </w:rPr>
        <w:t>prostuduje zadávací dokumentaci. Uchazeč poskytne všechny dokumenty požadované ustanoveními zadávací dokumentace. Všechny dokumenty, bez výjimky, budou v souladu s podmínkami a ustanoveními obsaženými v zadávací dokumentaci. Nabídky, které nevyhoví požadavkům zadáva</w:t>
      </w:r>
      <w:r w:rsidR="0091251E">
        <w:rPr>
          <w:rFonts w:ascii="Calibri" w:hAnsi="Calibri" w:cs="Calibri"/>
          <w:snapToGrid w:val="0"/>
        </w:rPr>
        <w:t xml:space="preserve">cích podmínek, budou vyřazeny. </w:t>
      </w:r>
    </w:p>
    <w:p w:rsidR="00B817C6" w:rsidRDefault="004462B2" w:rsidP="00210BE1">
      <w:pPr>
        <w:jc w:val="both"/>
        <w:rPr>
          <w:rFonts w:ascii="Calibri" w:hAnsi="Calibri" w:cs="Calibri"/>
          <w:snapToGrid w:val="0"/>
        </w:rPr>
      </w:pPr>
      <w:r w:rsidRPr="00B17D02">
        <w:rPr>
          <w:rFonts w:ascii="Calibri" w:hAnsi="Calibri" w:cs="Calibri"/>
          <w:snapToGrid w:val="0"/>
        </w:rPr>
        <w:t>Zadavatel nehradí náklady na účast</w:t>
      </w:r>
      <w:r w:rsidR="00EA744F" w:rsidRPr="00B17D02">
        <w:rPr>
          <w:rFonts w:ascii="Calibri" w:hAnsi="Calibri" w:cs="Calibri"/>
          <w:snapToGrid w:val="0"/>
        </w:rPr>
        <w:t xml:space="preserve"> dodavatele v zadávacím řízení.</w:t>
      </w:r>
      <w:r w:rsidR="0091251E">
        <w:rPr>
          <w:rFonts w:ascii="Calibri" w:hAnsi="Calibri" w:cs="Calibri"/>
          <w:snapToGrid w:val="0"/>
        </w:rPr>
        <w:t xml:space="preserve"> </w:t>
      </w:r>
      <w:r w:rsidR="00AE27C3" w:rsidRPr="00B17D02">
        <w:rPr>
          <w:rFonts w:ascii="Calibri" w:hAnsi="Calibri" w:cs="Calibri"/>
          <w:snapToGrid w:val="0"/>
        </w:rPr>
        <w:t xml:space="preserve">Zadavatel má právo odstoupit od </w:t>
      </w:r>
      <w:r w:rsidR="00B4734A" w:rsidRPr="00B17D02">
        <w:rPr>
          <w:rFonts w:ascii="Calibri" w:hAnsi="Calibri" w:cs="Calibri"/>
          <w:snapToGrid w:val="0"/>
        </w:rPr>
        <w:t xml:space="preserve">uzavřené </w:t>
      </w:r>
      <w:r w:rsidR="00AE27C3" w:rsidRPr="00B17D02">
        <w:rPr>
          <w:rFonts w:ascii="Calibri" w:hAnsi="Calibri" w:cs="Calibri"/>
          <w:snapToGrid w:val="0"/>
        </w:rPr>
        <w:t>smlouvy v případě, že dodavatel uvedl v nabídce informace nebo doklady, které neodpovídají skutečnosti a (zároveň) měly nebo mohly mít vliv na výsledek zadávacího řízení.</w:t>
      </w:r>
      <w:r w:rsidR="0091251E">
        <w:rPr>
          <w:rFonts w:ascii="Calibri" w:hAnsi="Calibri" w:cs="Calibri"/>
          <w:snapToGrid w:val="0"/>
        </w:rPr>
        <w:t xml:space="preserve"> </w:t>
      </w:r>
      <w:r w:rsidR="00503E72" w:rsidRPr="00B17D02">
        <w:rPr>
          <w:rFonts w:ascii="Calibri" w:hAnsi="Calibri" w:cs="Calibri"/>
          <w:snapToGrid w:val="0"/>
        </w:rPr>
        <w:t>Zadavatel si vyhrazuje možnost změny zadávací dokumentace</w:t>
      </w:r>
      <w:r w:rsidR="00FE7AB4" w:rsidRPr="00B17D02">
        <w:rPr>
          <w:rFonts w:ascii="Calibri" w:hAnsi="Calibri" w:cs="Calibri"/>
          <w:snapToGrid w:val="0"/>
        </w:rPr>
        <w:t xml:space="preserve"> a zrušení zadávacího řízení</w:t>
      </w:r>
      <w:r w:rsidR="00503E72" w:rsidRPr="00B17D02">
        <w:rPr>
          <w:rFonts w:ascii="Calibri" w:hAnsi="Calibri" w:cs="Calibri"/>
          <w:snapToGrid w:val="0"/>
        </w:rPr>
        <w:t>.</w:t>
      </w:r>
      <w:r w:rsidR="0091251E">
        <w:rPr>
          <w:rFonts w:ascii="Calibri" w:hAnsi="Calibri" w:cs="Calibri"/>
          <w:snapToGrid w:val="0"/>
        </w:rPr>
        <w:t xml:space="preserve"> </w:t>
      </w:r>
      <w:r w:rsidR="00B817C6">
        <w:rPr>
          <w:rFonts w:ascii="Calibri" w:hAnsi="Calibri" w:cs="Calibri"/>
          <w:snapToGrid w:val="0"/>
        </w:rPr>
        <w:t>Zadavatel si vyhrazuje právo na zrušení zadání veřejné zakázky v případě, kdy na akci nebude poskytnuta podpora v rámci OPŽP.</w:t>
      </w:r>
    </w:p>
    <w:p w:rsidR="005A43AA" w:rsidRDefault="005A43AA" w:rsidP="00911749">
      <w:pPr>
        <w:rPr>
          <w:snapToGrid w:val="0"/>
        </w:rPr>
      </w:pPr>
    </w:p>
    <w:p w:rsidR="005A43AA" w:rsidRDefault="005A43AA" w:rsidP="00911749">
      <w:pPr>
        <w:rPr>
          <w:snapToGrid w:val="0"/>
        </w:rPr>
      </w:pPr>
    </w:p>
    <w:p w:rsidR="00911749" w:rsidRDefault="000C743B" w:rsidP="00911749">
      <w:pPr>
        <w:rPr>
          <w:rFonts w:eastAsia="Calibri" w:cs="Calibri"/>
          <w:snapToGrid w:val="0"/>
        </w:rPr>
      </w:pPr>
      <w:r w:rsidRPr="00D1784E">
        <w:rPr>
          <w:snapToGrid w:val="0"/>
        </w:rPr>
        <w:t>V</w:t>
      </w:r>
      <w:r w:rsidR="0064735F">
        <w:rPr>
          <w:snapToGrid w:val="0"/>
        </w:rPr>
        <w:t>e Svojanově</w:t>
      </w:r>
      <w:r>
        <w:rPr>
          <w:snapToGrid w:val="0"/>
        </w:rPr>
        <w:t xml:space="preserve"> </w:t>
      </w:r>
      <w:r w:rsidRPr="00D1784E">
        <w:rPr>
          <w:snapToGrid w:val="0"/>
        </w:rPr>
        <w:t xml:space="preserve">dne </w:t>
      </w:r>
      <w:proofErr w:type="gramStart"/>
      <w:r w:rsidR="00911749">
        <w:rPr>
          <w:snapToGrid w:val="0"/>
        </w:rPr>
        <w:t>7.11.</w:t>
      </w:r>
      <w:r w:rsidR="00911749">
        <w:rPr>
          <w:rFonts w:eastAsia="Calibri" w:cs="Calibri"/>
          <w:snapToGrid w:val="0"/>
        </w:rPr>
        <w:t>2013</w:t>
      </w:r>
      <w:proofErr w:type="gramEnd"/>
      <w:r>
        <w:rPr>
          <w:rFonts w:eastAsia="Calibri" w:cs="Calibri"/>
          <w:snapToGrid w:val="0"/>
        </w:rPr>
        <w:t xml:space="preserve">                                                                                                    </w:t>
      </w:r>
      <w:r w:rsidR="00911749">
        <w:rPr>
          <w:rFonts w:eastAsia="Calibri" w:cs="Calibri"/>
          <w:snapToGrid w:val="0"/>
        </w:rPr>
        <w:t xml:space="preserve">                            </w:t>
      </w:r>
    </w:p>
    <w:p w:rsidR="000C743B" w:rsidRPr="00911749" w:rsidRDefault="00911749" w:rsidP="00911749">
      <w:pPr>
        <w:rPr>
          <w:snapToGrid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C743B">
        <w:t>………………………………………..</w:t>
      </w:r>
    </w:p>
    <w:p w:rsidR="004462B2" w:rsidRPr="000C743B" w:rsidRDefault="000C743B" w:rsidP="00C67700">
      <w:pPr>
        <w:tabs>
          <w:tab w:val="center" w:pos="6237"/>
        </w:tabs>
        <w:spacing w:after="120"/>
        <w:contextualSpacing/>
        <w:rPr>
          <w:rFonts w:ascii="Calibri" w:hAnsi="Calibri" w:cs="Calibri"/>
        </w:rPr>
      </w:pPr>
      <w:r>
        <w:tab/>
      </w:r>
      <w:r w:rsidR="0064735F">
        <w:rPr>
          <w:snapToGrid w:val="0"/>
        </w:rPr>
        <w:t xml:space="preserve">Ing. Josef </w:t>
      </w:r>
      <w:proofErr w:type="spellStart"/>
      <w:r w:rsidR="0064735F">
        <w:rPr>
          <w:snapToGrid w:val="0"/>
        </w:rPr>
        <w:t>Gracias</w:t>
      </w:r>
      <w:proofErr w:type="spellEnd"/>
      <w:r w:rsidR="00C67700">
        <w:rPr>
          <w:snapToGrid w:val="0"/>
        </w:rPr>
        <w:t xml:space="preserve">, starosta </w:t>
      </w:r>
      <w:r w:rsidR="0064735F">
        <w:rPr>
          <w:snapToGrid w:val="0"/>
        </w:rPr>
        <w:t>městyse</w:t>
      </w:r>
    </w:p>
    <w:sectPr w:rsidR="004462B2" w:rsidRPr="000C743B" w:rsidSect="00911749">
      <w:footerReference w:type="default" r:id="rId10"/>
      <w:headerReference w:type="first" r:id="rId11"/>
      <w:footerReference w:type="first" r:id="rId12"/>
      <w:pgSz w:w="11907" w:h="16840" w:code="9"/>
      <w:pgMar w:top="794" w:right="992" w:bottom="624" w:left="1134" w:header="284" w:footer="374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0EB" w:rsidRDefault="00E850EB" w:rsidP="00D1784E">
      <w:r>
        <w:separator/>
      </w:r>
    </w:p>
  </w:endnote>
  <w:endnote w:type="continuationSeparator" w:id="0">
    <w:p w:rsidR="00E850EB" w:rsidRDefault="00E850EB" w:rsidP="00D1784E">
      <w:r>
        <w:continuationSeparator/>
      </w:r>
    </w:p>
  </w:endnote>
  <w:endnote w:type="continuationNotice" w:id="1">
    <w:p w:rsidR="00E850EB" w:rsidRDefault="00E850EB" w:rsidP="00D178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JohnSans Text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AEC" w:rsidRDefault="00325AEC" w:rsidP="00D1784E">
    <w:pPr>
      <w:pStyle w:val="Zpat"/>
      <w:rPr>
        <w:snapToGrid w:val="0"/>
      </w:rPr>
    </w:pPr>
    <w:r>
      <w:rPr>
        <w:snapToGrid w:val="0"/>
      </w:rPr>
      <w:t xml:space="preserve">Strana </w:t>
    </w:r>
    <w:r w:rsidR="00836F3A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836F3A">
      <w:rPr>
        <w:rStyle w:val="slostrnky"/>
      </w:rPr>
      <w:fldChar w:fldCharType="separate"/>
    </w:r>
    <w:r w:rsidR="00A70B0D">
      <w:rPr>
        <w:rStyle w:val="slostrnky"/>
        <w:noProof/>
      </w:rPr>
      <w:t>2</w:t>
    </w:r>
    <w:r w:rsidR="00836F3A">
      <w:rPr>
        <w:rStyle w:val="slostrnky"/>
      </w:rPr>
      <w:fldChar w:fldCharType="end"/>
    </w:r>
  </w:p>
  <w:p w:rsidR="00325AEC" w:rsidRDefault="00325AEC" w:rsidP="00D1784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47D" w:rsidRPr="001D747D" w:rsidRDefault="00E77374" w:rsidP="00E77374">
    <w:pPr>
      <w:pStyle w:val="Zpat"/>
      <w:pBdr>
        <w:top w:val="thinThickSmallGap" w:sz="24" w:space="1" w:color="622423"/>
      </w:pBdr>
      <w:tabs>
        <w:tab w:val="clear" w:pos="4536"/>
        <w:tab w:val="clear" w:pos="9072"/>
      </w:tabs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  <w:t xml:space="preserve">                 </w:t>
    </w:r>
    <w:r w:rsidR="001D747D">
      <w:rPr>
        <w:rFonts w:ascii="Calibri" w:hAnsi="Calibri"/>
        <w:sz w:val="18"/>
        <w:szCs w:val="18"/>
      </w:rPr>
      <w:tab/>
      <w:t xml:space="preserve">    </w:t>
    </w:r>
    <w:r>
      <w:rPr>
        <w:rFonts w:ascii="Calibri" w:hAnsi="Calibri"/>
        <w:sz w:val="18"/>
        <w:szCs w:val="18"/>
      </w:rPr>
      <w:t xml:space="preserve">             </w:t>
    </w:r>
    <w:r w:rsidR="001D747D">
      <w:rPr>
        <w:rFonts w:ascii="Calibri" w:hAnsi="Calibri"/>
        <w:sz w:val="18"/>
        <w:szCs w:val="18"/>
      </w:rPr>
      <w:t xml:space="preserve"> </w:t>
    </w:r>
    <w:r>
      <w:rPr>
        <w:rFonts w:ascii="Calibri" w:hAnsi="Calibri"/>
        <w:sz w:val="18"/>
        <w:szCs w:val="18"/>
      </w:rPr>
      <w:t xml:space="preserve">              </w:t>
    </w:r>
    <w:r w:rsidR="001D747D">
      <w:rPr>
        <w:rFonts w:ascii="Calibri" w:hAnsi="Calibri"/>
        <w:sz w:val="18"/>
        <w:szCs w:val="18"/>
      </w:rPr>
      <w:t>Stra</w:t>
    </w:r>
    <w:r w:rsidR="001D747D" w:rsidRPr="00E73070">
      <w:rPr>
        <w:rFonts w:ascii="Calibri" w:hAnsi="Calibri"/>
        <w:sz w:val="18"/>
        <w:szCs w:val="18"/>
      </w:rPr>
      <w:t xml:space="preserve">na </w:t>
    </w:r>
    <w:r w:rsidR="00836F3A" w:rsidRPr="00E73070">
      <w:rPr>
        <w:rStyle w:val="slostrnky"/>
        <w:rFonts w:ascii="Calibri" w:hAnsi="Calibri"/>
        <w:sz w:val="18"/>
        <w:szCs w:val="18"/>
      </w:rPr>
      <w:fldChar w:fldCharType="begin"/>
    </w:r>
    <w:r w:rsidR="001D747D" w:rsidRPr="00E73070">
      <w:rPr>
        <w:rStyle w:val="slostrnky"/>
        <w:rFonts w:ascii="Calibri" w:hAnsi="Calibri"/>
        <w:sz w:val="18"/>
        <w:szCs w:val="18"/>
      </w:rPr>
      <w:instrText xml:space="preserve"> PAGE </w:instrText>
    </w:r>
    <w:r w:rsidR="00836F3A" w:rsidRPr="00E73070">
      <w:rPr>
        <w:rStyle w:val="slostrnky"/>
        <w:rFonts w:ascii="Calibri" w:hAnsi="Calibri"/>
        <w:sz w:val="18"/>
        <w:szCs w:val="18"/>
      </w:rPr>
      <w:fldChar w:fldCharType="separate"/>
    </w:r>
    <w:r w:rsidR="00A70B0D">
      <w:rPr>
        <w:rStyle w:val="slostrnky"/>
        <w:rFonts w:ascii="Calibri" w:hAnsi="Calibri"/>
        <w:noProof/>
        <w:sz w:val="18"/>
        <w:szCs w:val="18"/>
      </w:rPr>
      <w:t>1</w:t>
    </w:r>
    <w:r w:rsidR="00836F3A" w:rsidRPr="00E73070">
      <w:rPr>
        <w:rStyle w:val="slostrnky"/>
        <w:rFonts w:ascii="Calibri" w:hAnsi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0EB" w:rsidRDefault="00E850EB" w:rsidP="00D1784E">
      <w:r>
        <w:separator/>
      </w:r>
    </w:p>
  </w:footnote>
  <w:footnote w:type="continuationSeparator" w:id="0">
    <w:p w:rsidR="00E850EB" w:rsidRDefault="00E850EB" w:rsidP="00D1784E">
      <w:r>
        <w:continuationSeparator/>
      </w:r>
    </w:p>
  </w:footnote>
  <w:footnote w:type="continuationNotice" w:id="1">
    <w:p w:rsidR="00E850EB" w:rsidRDefault="00E850EB" w:rsidP="00D1784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47D" w:rsidRPr="00552329" w:rsidRDefault="009B6C69" w:rsidP="001D747D">
    <w:pPr>
      <w:pStyle w:val="Zhlav"/>
      <w:pBdr>
        <w:bottom w:val="single" w:sz="4" w:space="1" w:color="auto"/>
      </w:pBdr>
      <w:spacing w:before="0"/>
      <w:jc w:val="center"/>
      <w:rPr>
        <w:rFonts w:ascii="Calibri" w:hAnsi="Calibri" w:cs="Arial"/>
        <w:i/>
        <w:iCs/>
      </w:rPr>
    </w:pPr>
    <w:r>
      <w:rPr>
        <w:noProof/>
      </w:rPr>
      <w:drawing>
        <wp:inline distT="0" distB="0" distL="0" distR="0" wp14:anchorId="545FE9F7" wp14:editId="7E9F9213">
          <wp:extent cx="5964555" cy="956945"/>
          <wp:effectExtent l="0" t="0" r="0" b="0"/>
          <wp:docPr id="1" name="Obrázek 1" descr="http://www.opzp.cz/soubor-ke-stazeni/33/9939-banner_opzp_fs_erdf_gra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http://www.opzp.cz/soubor-ke-stazeni/33/9939-banner_opzp_fs_erdf_gra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4555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747D" w:rsidRPr="001D747D" w:rsidRDefault="001D747D" w:rsidP="001D747D">
    <w:pPr>
      <w:pStyle w:val="Zhlav"/>
      <w:pBdr>
        <w:bottom w:val="single" w:sz="4" w:space="1" w:color="auto"/>
      </w:pBdr>
      <w:spacing w:before="0"/>
      <w:jc w:val="center"/>
      <w:rPr>
        <w:rFonts w:ascii="Calibri" w:hAnsi="Calibri" w:cs="Arial"/>
        <w:i/>
        <w:iCs/>
      </w:rPr>
    </w:pPr>
    <w:r>
      <w:rPr>
        <w:rFonts w:ascii="Calibri" w:hAnsi="Calibri" w:cs="Arial"/>
        <w:i/>
        <w:iCs/>
      </w:rPr>
      <w:t>Písemná výzva k podání nabídky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7DC4"/>
    <w:multiLevelType w:val="hybridMultilevel"/>
    <w:tmpl w:val="5950D41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F635B8">
      <w:start w:val="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8E78368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B162DB"/>
    <w:multiLevelType w:val="hybridMultilevel"/>
    <w:tmpl w:val="34C26A3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F635B8">
      <w:start w:val="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8E78368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4B2D33"/>
    <w:multiLevelType w:val="hybridMultilevel"/>
    <w:tmpl w:val="5950D41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F635B8">
      <w:start w:val="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8E78368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1925FE"/>
    <w:multiLevelType w:val="hybridMultilevel"/>
    <w:tmpl w:val="7FAE9F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2432F"/>
    <w:multiLevelType w:val="hybridMultilevel"/>
    <w:tmpl w:val="433E27EA"/>
    <w:lvl w:ilvl="0" w:tplc="368AC580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7BB5A23"/>
    <w:multiLevelType w:val="hybridMultilevel"/>
    <w:tmpl w:val="52A867F2"/>
    <w:lvl w:ilvl="0" w:tplc="54B295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DC33B51"/>
    <w:multiLevelType w:val="hybridMultilevel"/>
    <w:tmpl w:val="5950D41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F635B8">
      <w:start w:val="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8E78368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BC1864"/>
    <w:multiLevelType w:val="hybridMultilevel"/>
    <w:tmpl w:val="34C26A3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F635B8">
      <w:start w:val="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8E78368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992681"/>
    <w:multiLevelType w:val="hybridMultilevel"/>
    <w:tmpl w:val="ABDC8B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9C0F6C"/>
    <w:multiLevelType w:val="hybridMultilevel"/>
    <w:tmpl w:val="ABBE4D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39753A"/>
    <w:multiLevelType w:val="hybridMultilevel"/>
    <w:tmpl w:val="5950D41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F635B8">
      <w:start w:val="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8E78368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8A1B19"/>
    <w:multiLevelType w:val="hybridMultilevel"/>
    <w:tmpl w:val="A6A44AA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1A4FE6"/>
    <w:multiLevelType w:val="hybridMultilevel"/>
    <w:tmpl w:val="4FB078F2"/>
    <w:lvl w:ilvl="0" w:tplc="CCFC879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1D3E9D"/>
    <w:multiLevelType w:val="hybridMultilevel"/>
    <w:tmpl w:val="5950D41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F635B8">
      <w:start w:val="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8E78368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2B6F30"/>
    <w:multiLevelType w:val="hybridMultilevel"/>
    <w:tmpl w:val="AC9A3B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F635B8">
      <w:start w:val="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8E78368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941E9C"/>
    <w:multiLevelType w:val="hybridMultilevel"/>
    <w:tmpl w:val="1FE628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103144"/>
    <w:multiLevelType w:val="multilevel"/>
    <w:tmpl w:val="AC8E3C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6F432322"/>
    <w:multiLevelType w:val="multilevel"/>
    <w:tmpl w:val="1D464E5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17"/>
  </w:num>
  <w:num w:numId="3">
    <w:abstractNumId w:val="12"/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9"/>
  </w:num>
  <w:num w:numId="9">
    <w:abstractNumId w:val="15"/>
  </w:num>
  <w:num w:numId="10">
    <w:abstractNumId w:val="0"/>
  </w:num>
  <w:num w:numId="11">
    <w:abstractNumId w:val="6"/>
  </w:num>
  <w:num w:numId="12">
    <w:abstractNumId w:val="13"/>
  </w:num>
  <w:num w:numId="13">
    <w:abstractNumId w:val="14"/>
  </w:num>
  <w:num w:numId="14">
    <w:abstractNumId w:val="2"/>
  </w:num>
  <w:num w:numId="15">
    <w:abstractNumId w:val="17"/>
  </w:num>
  <w:num w:numId="16">
    <w:abstractNumId w:val="11"/>
  </w:num>
  <w:num w:numId="17">
    <w:abstractNumId w:val="10"/>
  </w:num>
  <w:num w:numId="18">
    <w:abstractNumId w:val="17"/>
  </w:num>
  <w:num w:numId="19">
    <w:abstractNumId w:val="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7"/>
  </w:num>
  <w:num w:numId="29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583"/>
    <w:rsid w:val="000027BF"/>
    <w:rsid w:val="00004DFB"/>
    <w:rsid w:val="00004E3E"/>
    <w:rsid w:val="0000651D"/>
    <w:rsid w:val="0001360B"/>
    <w:rsid w:val="0002300B"/>
    <w:rsid w:val="0003113B"/>
    <w:rsid w:val="00032AD5"/>
    <w:rsid w:val="00032ED6"/>
    <w:rsid w:val="00033074"/>
    <w:rsid w:val="000338A6"/>
    <w:rsid w:val="0003653B"/>
    <w:rsid w:val="000376B2"/>
    <w:rsid w:val="00051669"/>
    <w:rsid w:val="00056B19"/>
    <w:rsid w:val="0005703E"/>
    <w:rsid w:val="000579D6"/>
    <w:rsid w:val="00057C71"/>
    <w:rsid w:val="000633D3"/>
    <w:rsid w:val="0007062F"/>
    <w:rsid w:val="000713EC"/>
    <w:rsid w:val="00072D9F"/>
    <w:rsid w:val="000773E1"/>
    <w:rsid w:val="00081902"/>
    <w:rsid w:val="00082D51"/>
    <w:rsid w:val="000949FD"/>
    <w:rsid w:val="00095898"/>
    <w:rsid w:val="000A16A1"/>
    <w:rsid w:val="000A178D"/>
    <w:rsid w:val="000A5ECA"/>
    <w:rsid w:val="000B0DA6"/>
    <w:rsid w:val="000B3282"/>
    <w:rsid w:val="000B3FF3"/>
    <w:rsid w:val="000C4246"/>
    <w:rsid w:val="000C6ADF"/>
    <w:rsid w:val="000C6B78"/>
    <w:rsid w:val="000C743B"/>
    <w:rsid w:val="000D3C9E"/>
    <w:rsid w:val="000E20EE"/>
    <w:rsid w:val="000E448D"/>
    <w:rsid w:val="000E749E"/>
    <w:rsid w:val="000E7BD0"/>
    <w:rsid w:val="000F10E1"/>
    <w:rsid w:val="000F75A0"/>
    <w:rsid w:val="0011264D"/>
    <w:rsid w:val="00113ED7"/>
    <w:rsid w:val="00121ABC"/>
    <w:rsid w:val="00122F48"/>
    <w:rsid w:val="00124432"/>
    <w:rsid w:val="00124C62"/>
    <w:rsid w:val="00133C06"/>
    <w:rsid w:val="00137060"/>
    <w:rsid w:val="001412E0"/>
    <w:rsid w:val="00146F6F"/>
    <w:rsid w:val="001502CD"/>
    <w:rsid w:val="00162066"/>
    <w:rsid w:val="00163E24"/>
    <w:rsid w:val="00165BD6"/>
    <w:rsid w:val="00166443"/>
    <w:rsid w:val="00166E0C"/>
    <w:rsid w:val="001671CA"/>
    <w:rsid w:val="0017348B"/>
    <w:rsid w:val="00182982"/>
    <w:rsid w:val="00182A5C"/>
    <w:rsid w:val="001834C7"/>
    <w:rsid w:val="00187B7F"/>
    <w:rsid w:val="0019141F"/>
    <w:rsid w:val="001A054F"/>
    <w:rsid w:val="001A21E2"/>
    <w:rsid w:val="001A5E2C"/>
    <w:rsid w:val="001B0AEE"/>
    <w:rsid w:val="001B43FD"/>
    <w:rsid w:val="001B4B9A"/>
    <w:rsid w:val="001B5B6C"/>
    <w:rsid w:val="001C0146"/>
    <w:rsid w:val="001D01D4"/>
    <w:rsid w:val="001D4583"/>
    <w:rsid w:val="001D747D"/>
    <w:rsid w:val="001E116A"/>
    <w:rsid w:val="001E1BAF"/>
    <w:rsid w:val="001E2D49"/>
    <w:rsid w:val="001F283B"/>
    <w:rsid w:val="001F36F9"/>
    <w:rsid w:val="001F3F72"/>
    <w:rsid w:val="001F5C7B"/>
    <w:rsid w:val="001F6545"/>
    <w:rsid w:val="001F7735"/>
    <w:rsid w:val="00203C8D"/>
    <w:rsid w:val="00204DCD"/>
    <w:rsid w:val="0020603F"/>
    <w:rsid w:val="00206D8E"/>
    <w:rsid w:val="002075EF"/>
    <w:rsid w:val="00210BE1"/>
    <w:rsid w:val="00214F89"/>
    <w:rsid w:val="0022203B"/>
    <w:rsid w:val="002256CA"/>
    <w:rsid w:val="0023112E"/>
    <w:rsid w:val="00233AB3"/>
    <w:rsid w:val="002345EE"/>
    <w:rsid w:val="00237D24"/>
    <w:rsid w:val="00237D2C"/>
    <w:rsid w:val="00243AD8"/>
    <w:rsid w:val="00245224"/>
    <w:rsid w:val="00245DAB"/>
    <w:rsid w:val="00250893"/>
    <w:rsid w:val="0025097B"/>
    <w:rsid w:val="00250CDE"/>
    <w:rsid w:val="00252031"/>
    <w:rsid w:val="00252933"/>
    <w:rsid w:val="0025322A"/>
    <w:rsid w:val="00256BF2"/>
    <w:rsid w:val="00264450"/>
    <w:rsid w:val="00264A69"/>
    <w:rsid w:val="00274B98"/>
    <w:rsid w:val="00276AB9"/>
    <w:rsid w:val="00283019"/>
    <w:rsid w:val="00286B69"/>
    <w:rsid w:val="002879EF"/>
    <w:rsid w:val="00293443"/>
    <w:rsid w:val="002A6A35"/>
    <w:rsid w:val="002B2BE9"/>
    <w:rsid w:val="002B53A5"/>
    <w:rsid w:val="002B7233"/>
    <w:rsid w:val="002C0314"/>
    <w:rsid w:val="002C2106"/>
    <w:rsid w:val="002C5E0A"/>
    <w:rsid w:val="002D09A7"/>
    <w:rsid w:val="002D0EC3"/>
    <w:rsid w:val="002D64F1"/>
    <w:rsid w:val="002E24A4"/>
    <w:rsid w:val="002E270E"/>
    <w:rsid w:val="002E379C"/>
    <w:rsid w:val="002F5268"/>
    <w:rsid w:val="002F55D3"/>
    <w:rsid w:val="002F68D7"/>
    <w:rsid w:val="0030010A"/>
    <w:rsid w:val="00304464"/>
    <w:rsid w:val="003048FA"/>
    <w:rsid w:val="00310E09"/>
    <w:rsid w:val="00313C65"/>
    <w:rsid w:val="00317753"/>
    <w:rsid w:val="0032158E"/>
    <w:rsid w:val="00325AEC"/>
    <w:rsid w:val="00337E72"/>
    <w:rsid w:val="00341BB1"/>
    <w:rsid w:val="00356AF2"/>
    <w:rsid w:val="0035763E"/>
    <w:rsid w:val="00362A3D"/>
    <w:rsid w:val="00364131"/>
    <w:rsid w:val="00364177"/>
    <w:rsid w:val="003715A1"/>
    <w:rsid w:val="00373E0B"/>
    <w:rsid w:val="00374711"/>
    <w:rsid w:val="00381DF1"/>
    <w:rsid w:val="00383810"/>
    <w:rsid w:val="003839F4"/>
    <w:rsid w:val="0038462F"/>
    <w:rsid w:val="003849F9"/>
    <w:rsid w:val="00384E9B"/>
    <w:rsid w:val="00386C24"/>
    <w:rsid w:val="00391506"/>
    <w:rsid w:val="003966B8"/>
    <w:rsid w:val="0039757B"/>
    <w:rsid w:val="003A718C"/>
    <w:rsid w:val="003B1167"/>
    <w:rsid w:val="003B426F"/>
    <w:rsid w:val="003B54C9"/>
    <w:rsid w:val="003B5C8A"/>
    <w:rsid w:val="003B6CFE"/>
    <w:rsid w:val="003B6FB8"/>
    <w:rsid w:val="003C0DB3"/>
    <w:rsid w:val="003C651B"/>
    <w:rsid w:val="003D0808"/>
    <w:rsid w:val="003D2231"/>
    <w:rsid w:val="003D22E4"/>
    <w:rsid w:val="003D748E"/>
    <w:rsid w:val="003D7C3E"/>
    <w:rsid w:val="003E5D7A"/>
    <w:rsid w:val="003E70A7"/>
    <w:rsid w:val="003E7346"/>
    <w:rsid w:val="003F1597"/>
    <w:rsid w:val="003F2E33"/>
    <w:rsid w:val="003F66E7"/>
    <w:rsid w:val="00406CBF"/>
    <w:rsid w:val="004112C2"/>
    <w:rsid w:val="004112E9"/>
    <w:rsid w:val="00412540"/>
    <w:rsid w:val="00422286"/>
    <w:rsid w:val="0042468D"/>
    <w:rsid w:val="004340DC"/>
    <w:rsid w:val="0043722F"/>
    <w:rsid w:val="00437F1D"/>
    <w:rsid w:val="00441709"/>
    <w:rsid w:val="00441EBF"/>
    <w:rsid w:val="00443011"/>
    <w:rsid w:val="004462B2"/>
    <w:rsid w:val="00446AAF"/>
    <w:rsid w:val="00450550"/>
    <w:rsid w:val="00451A4F"/>
    <w:rsid w:val="00454522"/>
    <w:rsid w:val="0045675C"/>
    <w:rsid w:val="00465583"/>
    <w:rsid w:val="004657BA"/>
    <w:rsid w:val="00465CA4"/>
    <w:rsid w:val="00466924"/>
    <w:rsid w:val="00467D49"/>
    <w:rsid w:val="00473BBC"/>
    <w:rsid w:val="0047452E"/>
    <w:rsid w:val="004746ED"/>
    <w:rsid w:val="004859A4"/>
    <w:rsid w:val="00485DAF"/>
    <w:rsid w:val="00486970"/>
    <w:rsid w:val="00487524"/>
    <w:rsid w:val="004914F1"/>
    <w:rsid w:val="00497495"/>
    <w:rsid w:val="0049752C"/>
    <w:rsid w:val="004A2212"/>
    <w:rsid w:val="004A27DF"/>
    <w:rsid w:val="004A3B30"/>
    <w:rsid w:val="004A433E"/>
    <w:rsid w:val="004A46C3"/>
    <w:rsid w:val="004B2110"/>
    <w:rsid w:val="004B3CD7"/>
    <w:rsid w:val="004B4D4C"/>
    <w:rsid w:val="004B5B8C"/>
    <w:rsid w:val="004B6070"/>
    <w:rsid w:val="004B7E1D"/>
    <w:rsid w:val="004C18DC"/>
    <w:rsid w:val="004C1D7A"/>
    <w:rsid w:val="004D1B99"/>
    <w:rsid w:val="004D20CF"/>
    <w:rsid w:val="004D44CE"/>
    <w:rsid w:val="004D4E95"/>
    <w:rsid w:val="004D7102"/>
    <w:rsid w:val="004E1610"/>
    <w:rsid w:val="004E500E"/>
    <w:rsid w:val="004E6920"/>
    <w:rsid w:val="004F19C4"/>
    <w:rsid w:val="004F2C99"/>
    <w:rsid w:val="004F3DEF"/>
    <w:rsid w:val="004F60B1"/>
    <w:rsid w:val="004F73A4"/>
    <w:rsid w:val="0050168D"/>
    <w:rsid w:val="00501EC9"/>
    <w:rsid w:val="005033E1"/>
    <w:rsid w:val="00503E72"/>
    <w:rsid w:val="0050472E"/>
    <w:rsid w:val="0050554F"/>
    <w:rsid w:val="0050719A"/>
    <w:rsid w:val="00507C35"/>
    <w:rsid w:val="005109F9"/>
    <w:rsid w:val="00514C1F"/>
    <w:rsid w:val="00516E9F"/>
    <w:rsid w:val="00521AB3"/>
    <w:rsid w:val="005246A6"/>
    <w:rsid w:val="00524C77"/>
    <w:rsid w:val="00525C0C"/>
    <w:rsid w:val="00526126"/>
    <w:rsid w:val="005308A4"/>
    <w:rsid w:val="00531CC9"/>
    <w:rsid w:val="00533BCE"/>
    <w:rsid w:val="00536187"/>
    <w:rsid w:val="005369FC"/>
    <w:rsid w:val="0054018A"/>
    <w:rsid w:val="00543817"/>
    <w:rsid w:val="00547A6F"/>
    <w:rsid w:val="00547E57"/>
    <w:rsid w:val="00553549"/>
    <w:rsid w:val="005536EB"/>
    <w:rsid w:val="0055388C"/>
    <w:rsid w:val="005538DB"/>
    <w:rsid w:val="005612FF"/>
    <w:rsid w:val="00565FA6"/>
    <w:rsid w:val="005716E8"/>
    <w:rsid w:val="0057252C"/>
    <w:rsid w:val="00572A06"/>
    <w:rsid w:val="00575D60"/>
    <w:rsid w:val="0058058D"/>
    <w:rsid w:val="00580E5A"/>
    <w:rsid w:val="00585730"/>
    <w:rsid w:val="00586455"/>
    <w:rsid w:val="00596BE0"/>
    <w:rsid w:val="00596D3B"/>
    <w:rsid w:val="00596F13"/>
    <w:rsid w:val="005A1868"/>
    <w:rsid w:val="005A2CD2"/>
    <w:rsid w:val="005A2E28"/>
    <w:rsid w:val="005A3D1F"/>
    <w:rsid w:val="005A43AA"/>
    <w:rsid w:val="005A6839"/>
    <w:rsid w:val="005B1721"/>
    <w:rsid w:val="005B2BB2"/>
    <w:rsid w:val="005B4BA7"/>
    <w:rsid w:val="005B4CF0"/>
    <w:rsid w:val="005B575C"/>
    <w:rsid w:val="005B63EB"/>
    <w:rsid w:val="005C40F8"/>
    <w:rsid w:val="005C42F2"/>
    <w:rsid w:val="005D0141"/>
    <w:rsid w:val="005D2199"/>
    <w:rsid w:val="005D3331"/>
    <w:rsid w:val="005D384D"/>
    <w:rsid w:val="005E1A58"/>
    <w:rsid w:val="005E4290"/>
    <w:rsid w:val="005F0CDB"/>
    <w:rsid w:val="00604225"/>
    <w:rsid w:val="0061029A"/>
    <w:rsid w:val="0061158F"/>
    <w:rsid w:val="00612D62"/>
    <w:rsid w:val="00615475"/>
    <w:rsid w:val="006172C3"/>
    <w:rsid w:val="0062236B"/>
    <w:rsid w:val="0062378D"/>
    <w:rsid w:val="006263BA"/>
    <w:rsid w:val="0063291D"/>
    <w:rsid w:val="00632FA5"/>
    <w:rsid w:val="00636356"/>
    <w:rsid w:val="0063677A"/>
    <w:rsid w:val="00641E3B"/>
    <w:rsid w:val="0064243E"/>
    <w:rsid w:val="0064735F"/>
    <w:rsid w:val="00647466"/>
    <w:rsid w:val="00647F3D"/>
    <w:rsid w:val="0065149C"/>
    <w:rsid w:val="00654E52"/>
    <w:rsid w:val="00656BB1"/>
    <w:rsid w:val="00661727"/>
    <w:rsid w:val="0066259B"/>
    <w:rsid w:val="00663789"/>
    <w:rsid w:val="0066572D"/>
    <w:rsid w:val="00665DD9"/>
    <w:rsid w:val="00670DD9"/>
    <w:rsid w:val="006743E6"/>
    <w:rsid w:val="006760D3"/>
    <w:rsid w:val="00677870"/>
    <w:rsid w:val="00682CB4"/>
    <w:rsid w:val="00695AB2"/>
    <w:rsid w:val="006A4445"/>
    <w:rsid w:val="006A799E"/>
    <w:rsid w:val="006B02A5"/>
    <w:rsid w:val="006B1C52"/>
    <w:rsid w:val="006B3495"/>
    <w:rsid w:val="006B37EA"/>
    <w:rsid w:val="006B5988"/>
    <w:rsid w:val="006B7169"/>
    <w:rsid w:val="006B792E"/>
    <w:rsid w:val="006C1EA0"/>
    <w:rsid w:val="006C2A3E"/>
    <w:rsid w:val="006C558C"/>
    <w:rsid w:val="006C5E68"/>
    <w:rsid w:val="006D34C8"/>
    <w:rsid w:val="006D4481"/>
    <w:rsid w:val="006D76D7"/>
    <w:rsid w:val="006F0538"/>
    <w:rsid w:val="006F3B13"/>
    <w:rsid w:val="006F5777"/>
    <w:rsid w:val="006F6BAE"/>
    <w:rsid w:val="006F777C"/>
    <w:rsid w:val="006F78CB"/>
    <w:rsid w:val="00702287"/>
    <w:rsid w:val="007022ED"/>
    <w:rsid w:val="00702FED"/>
    <w:rsid w:val="007040F0"/>
    <w:rsid w:val="00704B75"/>
    <w:rsid w:val="00707334"/>
    <w:rsid w:val="007137B9"/>
    <w:rsid w:val="00721254"/>
    <w:rsid w:val="007233C2"/>
    <w:rsid w:val="00724042"/>
    <w:rsid w:val="007244B4"/>
    <w:rsid w:val="00726AB4"/>
    <w:rsid w:val="00726E16"/>
    <w:rsid w:val="007368B2"/>
    <w:rsid w:val="00741938"/>
    <w:rsid w:val="00741B31"/>
    <w:rsid w:val="00742741"/>
    <w:rsid w:val="007473A8"/>
    <w:rsid w:val="0075040F"/>
    <w:rsid w:val="0076206B"/>
    <w:rsid w:val="00762A01"/>
    <w:rsid w:val="00764EE5"/>
    <w:rsid w:val="007833C9"/>
    <w:rsid w:val="0078381C"/>
    <w:rsid w:val="0078536D"/>
    <w:rsid w:val="007903EF"/>
    <w:rsid w:val="00793824"/>
    <w:rsid w:val="00796D3A"/>
    <w:rsid w:val="007A26C5"/>
    <w:rsid w:val="007A347E"/>
    <w:rsid w:val="007A6463"/>
    <w:rsid w:val="007B0BA1"/>
    <w:rsid w:val="007B0BC6"/>
    <w:rsid w:val="007B523D"/>
    <w:rsid w:val="007B78AF"/>
    <w:rsid w:val="007C00A9"/>
    <w:rsid w:val="007C0ACC"/>
    <w:rsid w:val="007D032B"/>
    <w:rsid w:val="007D0BD9"/>
    <w:rsid w:val="007D15AB"/>
    <w:rsid w:val="007E011A"/>
    <w:rsid w:val="007E52E5"/>
    <w:rsid w:val="007E622C"/>
    <w:rsid w:val="007E7787"/>
    <w:rsid w:val="007F722E"/>
    <w:rsid w:val="0080110E"/>
    <w:rsid w:val="00804080"/>
    <w:rsid w:val="00806D34"/>
    <w:rsid w:val="00811860"/>
    <w:rsid w:val="00817E3B"/>
    <w:rsid w:val="00824F7F"/>
    <w:rsid w:val="008322E3"/>
    <w:rsid w:val="0083293C"/>
    <w:rsid w:val="00834C48"/>
    <w:rsid w:val="0083505A"/>
    <w:rsid w:val="008352E4"/>
    <w:rsid w:val="00836F3A"/>
    <w:rsid w:val="00841464"/>
    <w:rsid w:val="00842566"/>
    <w:rsid w:val="00845CD5"/>
    <w:rsid w:val="00847545"/>
    <w:rsid w:val="00851DD7"/>
    <w:rsid w:val="008538B5"/>
    <w:rsid w:val="008542DF"/>
    <w:rsid w:val="0085481D"/>
    <w:rsid w:val="00854A35"/>
    <w:rsid w:val="00854BB2"/>
    <w:rsid w:val="00855BD5"/>
    <w:rsid w:val="00857421"/>
    <w:rsid w:val="00861679"/>
    <w:rsid w:val="008638DF"/>
    <w:rsid w:val="00864843"/>
    <w:rsid w:val="008700DC"/>
    <w:rsid w:val="008707A9"/>
    <w:rsid w:val="00875332"/>
    <w:rsid w:val="00884CE8"/>
    <w:rsid w:val="0088531E"/>
    <w:rsid w:val="00890F8C"/>
    <w:rsid w:val="00892ADF"/>
    <w:rsid w:val="00893A25"/>
    <w:rsid w:val="00893EE2"/>
    <w:rsid w:val="00894AC7"/>
    <w:rsid w:val="0089581B"/>
    <w:rsid w:val="008B0AC6"/>
    <w:rsid w:val="008B2D83"/>
    <w:rsid w:val="008E1065"/>
    <w:rsid w:val="008E27A6"/>
    <w:rsid w:val="008E5D46"/>
    <w:rsid w:val="008E6B15"/>
    <w:rsid w:val="008F6983"/>
    <w:rsid w:val="0090276D"/>
    <w:rsid w:val="00905636"/>
    <w:rsid w:val="00905AA2"/>
    <w:rsid w:val="00905E40"/>
    <w:rsid w:val="00907A52"/>
    <w:rsid w:val="00911749"/>
    <w:rsid w:val="00911A25"/>
    <w:rsid w:val="0091251E"/>
    <w:rsid w:val="009142C2"/>
    <w:rsid w:val="009152F1"/>
    <w:rsid w:val="00915894"/>
    <w:rsid w:val="00916DBF"/>
    <w:rsid w:val="00920D54"/>
    <w:rsid w:val="00920F35"/>
    <w:rsid w:val="0092392B"/>
    <w:rsid w:val="00923ECC"/>
    <w:rsid w:val="00925962"/>
    <w:rsid w:val="009271D8"/>
    <w:rsid w:val="009306D2"/>
    <w:rsid w:val="009312EA"/>
    <w:rsid w:val="0093476D"/>
    <w:rsid w:val="00935207"/>
    <w:rsid w:val="00941381"/>
    <w:rsid w:val="00941AC8"/>
    <w:rsid w:val="00946A6B"/>
    <w:rsid w:val="0095249A"/>
    <w:rsid w:val="009526EC"/>
    <w:rsid w:val="00956BD0"/>
    <w:rsid w:val="009572DF"/>
    <w:rsid w:val="0096216D"/>
    <w:rsid w:val="0096384A"/>
    <w:rsid w:val="00967AD7"/>
    <w:rsid w:val="009707D3"/>
    <w:rsid w:val="00970C44"/>
    <w:rsid w:val="009734B8"/>
    <w:rsid w:val="009764B1"/>
    <w:rsid w:val="009845D9"/>
    <w:rsid w:val="0098549B"/>
    <w:rsid w:val="00987F87"/>
    <w:rsid w:val="00990767"/>
    <w:rsid w:val="009929F4"/>
    <w:rsid w:val="0099572B"/>
    <w:rsid w:val="009A167D"/>
    <w:rsid w:val="009A55EF"/>
    <w:rsid w:val="009B289C"/>
    <w:rsid w:val="009B6361"/>
    <w:rsid w:val="009B6C69"/>
    <w:rsid w:val="009C048E"/>
    <w:rsid w:val="009C08B9"/>
    <w:rsid w:val="009C162A"/>
    <w:rsid w:val="009C5CF9"/>
    <w:rsid w:val="009D07A1"/>
    <w:rsid w:val="009D1136"/>
    <w:rsid w:val="009D1962"/>
    <w:rsid w:val="009D2240"/>
    <w:rsid w:val="009D24CB"/>
    <w:rsid w:val="009D4BBF"/>
    <w:rsid w:val="009D6D90"/>
    <w:rsid w:val="009E0D05"/>
    <w:rsid w:val="009E2595"/>
    <w:rsid w:val="009E5380"/>
    <w:rsid w:val="009E5C8C"/>
    <w:rsid w:val="009E698F"/>
    <w:rsid w:val="009F307C"/>
    <w:rsid w:val="009F7ADC"/>
    <w:rsid w:val="00A00EB3"/>
    <w:rsid w:val="00A0426A"/>
    <w:rsid w:val="00A04487"/>
    <w:rsid w:val="00A068D1"/>
    <w:rsid w:val="00A07A67"/>
    <w:rsid w:val="00A11817"/>
    <w:rsid w:val="00A16717"/>
    <w:rsid w:val="00A21402"/>
    <w:rsid w:val="00A24B90"/>
    <w:rsid w:val="00A267E6"/>
    <w:rsid w:val="00A30927"/>
    <w:rsid w:val="00A31C02"/>
    <w:rsid w:val="00A32707"/>
    <w:rsid w:val="00A36D8E"/>
    <w:rsid w:val="00A40866"/>
    <w:rsid w:val="00A45E2E"/>
    <w:rsid w:val="00A535DD"/>
    <w:rsid w:val="00A54DAE"/>
    <w:rsid w:val="00A62C2D"/>
    <w:rsid w:val="00A633C8"/>
    <w:rsid w:val="00A642B8"/>
    <w:rsid w:val="00A64FDA"/>
    <w:rsid w:val="00A677CF"/>
    <w:rsid w:val="00A70B0D"/>
    <w:rsid w:val="00A71C73"/>
    <w:rsid w:val="00A72FA4"/>
    <w:rsid w:val="00A769F1"/>
    <w:rsid w:val="00A76DC5"/>
    <w:rsid w:val="00A77C64"/>
    <w:rsid w:val="00A803EE"/>
    <w:rsid w:val="00A8071D"/>
    <w:rsid w:val="00A8637F"/>
    <w:rsid w:val="00A90FFE"/>
    <w:rsid w:val="00A93555"/>
    <w:rsid w:val="00A94226"/>
    <w:rsid w:val="00A94BAD"/>
    <w:rsid w:val="00A951B0"/>
    <w:rsid w:val="00A9623F"/>
    <w:rsid w:val="00AA3259"/>
    <w:rsid w:val="00AB05D4"/>
    <w:rsid w:val="00AB0DB1"/>
    <w:rsid w:val="00AB3218"/>
    <w:rsid w:val="00AB6482"/>
    <w:rsid w:val="00AB6CC7"/>
    <w:rsid w:val="00AC65C8"/>
    <w:rsid w:val="00AD14C4"/>
    <w:rsid w:val="00AD1C33"/>
    <w:rsid w:val="00AD3B73"/>
    <w:rsid w:val="00AD4467"/>
    <w:rsid w:val="00AD72D8"/>
    <w:rsid w:val="00AD7A44"/>
    <w:rsid w:val="00AD7BA2"/>
    <w:rsid w:val="00AE1EFD"/>
    <w:rsid w:val="00AE27C3"/>
    <w:rsid w:val="00AE2BA1"/>
    <w:rsid w:val="00AE74D9"/>
    <w:rsid w:val="00AE76FD"/>
    <w:rsid w:val="00AF103E"/>
    <w:rsid w:val="00AF2E51"/>
    <w:rsid w:val="00B00237"/>
    <w:rsid w:val="00B00534"/>
    <w:rsid w:val="00B032A1"/>
    <w:rsid w:val="00B05BF1"/>
    <w:rsid w:val="00B1422D"/>
    <w:rsid w:val="00B1656C"/>
    <w:rsid w:val="00B16B28"/>
    <w:rsid w:val="00B17D02"/>
    <w:rsid w:val="00B22F7E"/>
    <w:rsid w:val="00B2506E"/>
    <w:rsid w:val="00B25F5A"/>
    <w:rsid w:val="00B26CFF"/>
    <w:rsid w:val="00B26D20"/>
    <w:rsid w:val="00B31313"/>
    <w:rsid w:val="00B313B2"/>
    <w:rsid w:val="00B4131A"/>
    <w:rsid w:val="00B41756"/>
    <w:rsid w:val="00B4734A"/>
    <w:rsid w:val="00B474D8"/>
    <w:rsid w:val="00B50951"/>
    <w:rsid w:val="00B51DFB"/>
    <w:rsid w:val="00B54134"/>
    <w:rsid w:val="00B572B0"/>
    <w:rsid w:val="00B60382"/>
    <w:rsid w:val="00B62224"/>
    <w:rsid w:val="00B6619D"/>
    <w:rsid w:val="00B71FCB"/>
    <w:rsid w:val="00B724FB"/>
    <w:rsid w:val="00B73F58"/>
    <w:rsid w:val="00B75E3A"/>
    <w:rsid w:val="00B77148"/>
    <w:rsid w:val="00B80CA1"/>
    <w:rsid w:val="00B817C6"/>
    <w:rsid w:val="00B826CE"/>
    <w:rsid w:val="00B83CDD"/>
    <w:rsid w:val="00B86661"/>
    <w:rsid w:val="00B9153E"/>
    <w:rsid w:val="00B94C87"/>
    <w:rsid w:val="00BA2897"/>
    <w:rsid w:val="00BA6B2E"/>
    <w:rsid w:val="00BA738C"/>
    <w:rsid w:val="00BB3DAE"/>
    <w:rsid w:val="00BB4126"/>
    <w:rsid w:val="00BB454A"/>
    <w:rsid w:val="00BB79B7"/>
    <w:rsid w:val="00BC0FAD"/>
    <w:rsid w:val="00BC22F4"/>
    <w:rsid w:val="00BC2BDC"/>
    <w:rsid w:val="00BC2E53"/>
    <w:rsid w:val="00BC3365"/>
    <w:rsid w:val="00BD0E9C"/>
    <w:rsid w:val="00BD41EA"/>
    <w:rsid w:val="00BD50C2"/>
    <w:rsid w:val="00BD512A"/>
    <w:rsid w:val="00BE3573"/>
    <w:rsid w:val="00BF10FD"/>
    <w:rsid w:val="00BF12DC"/>
    <w:rsid w:val="00BF21CD"/>
    <w:rsid w:val="00BF6532"/>
    <w:rsid w:val="00BF778F"/>
    <w:rsid w:val="00C02445"/>
    <w:rsid w:val="00C03B27"/>
    <w:rsid w:val="00C15501"/>
    <w:rsid w:val="00C1605D"/>
    <w:rsid w:val="00C22E66"/>
    <w:rsid w:val="00C239AB"/>
    <w:rsid w:val="00C27061"/>
    <w:rsid w:val="00C27A8E"/>
    <w:rsid w:val="00C34854"/>
    <w:rsid w:val="00C358FD"/>
    <w:rsid w:val="00C4025E"/>
    <w:rsid w:val="00C41AF1"/>
    <w:rsid w:val="00C42E7F"/>
    <w:rsid w:val="00C43B1A"/>
    <w:rsid w:val="00C47AE0"/>
    <w:rsid w:val="00C50CE3"/>
    <w:rsid w:val="00C51E26"/>
    <w:rsid w:val="00C53DE0"/>
    <w:rsid w:val="00C54E9B"/>
    <w:rsid w:val="00C55EA2"/>
    <w:rsid w:val="00C60288"/>
    <w:rsid w:val="00C67700"/>
    <w:rsid w:val="00C7114C"/>
    <w:rsid w:val="00C75B28"/>
    <w:rsid w:val="00C86D62"/>
    <w:rsid w:val="00C86FB0"/>
    <w:rsid w:val="00C87CE2"/>
    <w:rsid w:val="00C87D69"/>
    <w:rsid w:val="00C903EC"/>
    <w:rsid w:val="00C92691"/>
    <w:rsid w:val="00C926C1"/>
    <w:rsid w:val="00C94D6C"/>
    <w:rsid w:val="00C9653A"/>
    <w:rsid w:val="00CA25C9"/>
    <w:rsid w:val="00CA2DE0"/>
    <w:rsid w:val="00CA6CE7"/>
    <w:rsid w:val="00CB443F"/>
    <w:rsid w:val="00CC06D4"/>
    <w:rsid w:val="00CC5087"/>
    <w:rsid w:val="00CC7CD5"/>
    <w:rsid w:val="00CC7DF7"/>
    <w:rsid w:val="00CD2579"/>
    <w:rsid w:val="00CD711C"/>
    <w:rsid w:val="00CE3EE3"/>
    <w:rsid w:val="00CE5DE8"/>
    <w:rsid w:val="00CE71DE"/>
    <w:rsid w:val="00CF2539"/>
    <w:rsid w:val="00CF6DBA"/>
    <w:rsid w:val="00CF7D37"/>
    <w:rsid w:val="00D035B1"/>
    <w:rsid w:val="00D05281"/>
    <w:rsid w:val="00D0759D"/>
    <w:rsid w:val="00D10251"/>
    <w:rsid w:val="00D13D0D"/>
    <w:rsid w:val="00D15325"/>
    <w:rsid w:val="00D1784E"/>
    <w:rsid w:val="00D22DED"/>
    <w:rsid w:val="00D306B5"/>
    <w:rsid w:val="00D3213B"/>
    <w:rsid w:val="00D36684"/>
    <w:rsid w:val="00D41A3E"/>
    <w:rsid w:val="00D42ED3"/>
    <w:rsid w:val="00D5295F"/>
    <w:rsid w:val="00D556DB"/>
    <w:rsid w:val="00D561EA"/>
    <w:rsid w:val="00D60E4F"/>
    <w:rsid w:val="00D643AC"/>
    <w:rsid w:val="00D65365"/>
    <w:rsid w:val="00D678D3"/>
    <w:rsid w:val="00D67ACF"/>
    <w:rsid w:val="00D73C77"/>
    <w:rsid w:val="00D7411A"/>
    <w:rsid w:val="00D7493D"/>
    <w:rsid w:val="00D8024A"/>
    <w:rsid w:val="00D834E8"/>
    <w:rsid w:val="00D855E3"/>
    <w:rsid w:val="00D870E4"/>
    <w:rsid w:val="00D9627B"/>
    <w:rsid w:val="00DA2811"/>
    <w:rsid w:val="00DA3E7F"/>
    <w:rsid w:val="00DA755F"/>
    <w:rsid w:val="00DA76B5"/>
    <w:rsid w:val="00DA7EE2"/>
    <w:rsid w:val="00DB1494"/>
    <w:rsid w:val="00DB2705"/>
    <w:rsid w:val="00DB316C"/>
    <w:rsid w:val="00DB3D35"/>
    <w:rsid w:val="00DB3E71"/>
    <w:rsid w:val="00DB5EE5"/>
    <w:rsid w:val="00DB6782"/>
    <w:rsid w:val="00DC431F"/>
    <w:rsid w:val="00DD032F"/>
    <w:rsid w:val="00DD15C7"/>
    <w:rsid w:val="00DD7BEA"/>
    <w:rsid w:val="00DE3485"/>
    <w:rsid w:val="00DF1EFC"/>
    <w:rsid w:val="00DF4A1F"/>
    <w:rsid w:val="00DF6A49"/>
    <w:rsid w:val="00E01AE3"/>
    <w:rsid w:val="00E06ACD"/>
    <w:rsid w:val="00E07B24"/>
    <w:rsid w:val="00E11B26"/>
    <w:rsid w:val="00E168C8"/>
    <w:rsid w:val="00E261C9"/>
    <w:rsid w:val="00E32677"/>
    <w:rsid w:val="00E3643F"/>
    <w:rsid w:val="00E42AED"/>
    <w:rsid w:val="00E44E16"/>
    <w:rsid w:val="00E5573D"/>
    <w:rsid w:val="00E65523"/>
    <w:rsid w:val="00E678A4"/>
    <w:rsid w:val="00E74460"/>
    <w:rsid w:val="00E751D1"/>
    <w:rsid w:val="00E75857"/>
    <w:rsid w:val="00E76721"/>
    <w:rsid w:val="00E77374"/>
    <w:rsid w:val="00E81516"/>
    <w:rsid w:val="00E81FBC"/>
    <w:rsid w:val="00E850EB"/>
    <w:rsid w:val="00E96B63"/>
    <w:rsid w:val="00EA298E"/>
    <w:rsid w:val="00EA3ECF"/>
    <w:rsid w:val="00EA4ECA"/>
    <w:rsid w:val="00EA5667"/>
    <w:rsid w:val="00EA70BD"/>
    <w:rsid w:val="00EA744F"/>
    <w:rsid w:val="00EB29C8"/>
    <w:rsid w:val="00EB36F4"/>
    <w:rsid w:val="00EB5A0E"/>
    <w:rsid w:val="00EB649C"/>
    <w:rsid w:val="00EB6939"/>
    <w:rsid w:val="00EC06AE"/>
    <w:rsid w:val="00ED3003"/>
    <w:rsid w:val="00ED3972"/>
    <w:rsid w:val="00ED726D"/>
    <w:rsid w:val="00EE04D3"/>
    <w:rsid w:val="00EE2158"/>
    <w:rsid w:val="00EE700A"/>
    <w:rsid w:val="00EE7689"/>
    <w:rsid w:val="00EE7D1F"/>
    <w:rsid w:val="00F00ADA"/>
    <w:rsid w:val="00F050D8"/>
    <w:rsid w:val="00F05482"/>
    <w:rsid w:val="00F05886"/>
    <w:rsid w:val="00F11C36"/>
    <w:rsid w:val="00F13859"/>
    <w:rsid w:val="00F13E4E"/>
    <w:rsid w:val="00F147A7"/>
    <w:rsid w:val="00F14EA1"/>
    <w:rsid w:val="00F1684B"/>
    <w:rsid w:val="00F21170"/>
    <w:rsid w:val="00F2119C"/>
    <w:rsid w:val="00F21FC4"/>
    <w:rsid w:val="00F23C1C"/>
    <w:rsid w:val="00F24BE2"/>
    <w:rsid w:val="00F30006"/>
    <w:rsid w:val="00F331B4"/>
    <w:rsid w:val="00F3433B"/>
    <w:rsid w:val="00F35A8B"/>
    <w:rsid w:val="00F4042B"/>
    <w:rsid w:val="00F41210"/>
    <w:rsid w:val="00F41835"/>
    <w:rsid w:val="00F42190"/>
    <w:rsid w:val="00F43442"/>
    <w:rsid w:val="00F43C5D"/>
    <w:rsid w:val="00F44845"/>
    <w:rsid w:val="00F45F72"/>
    <w:rsid w:val="00F55370"/>
    <w:rsid w:val="00F55C42"/>
    <w:rsid w:val="00F72A0C"/>
    <w:rsid w:val="00F7708C"/>
    <w:rsid w:val="00F77276"/>
    <w:rsid w:val="00F77805"/>
    <w:rsid w:val="00F80E8B"/>
    <w:rsid w:val="00F953BB"/>
    <w:rsid w:val="00F96D6D"/>
    <w:rsid w:val="00F97030"/>
    <w:rsid w:val="00FA002E"/>
    <w:rsid w:val="00FA0848"/>
    <w:rsid w:val="00FA0B9F"/>
    <w:rsid w:val="00FA0DB4"/>
    <w:rsid w:val="00FA26B5"/>
    <w:rsid w:val="00FA3530"/>
    <w:rsid w:val="00FA4A0A"/>
    <w:rsid w:val="00FB391C"/>
    <w:rsid w:val="00FC1008"/>
    <w:rsid w:val="00FC49DF"/>
    <w:rsid w:val="00FC5E26"/>
    <w:rsid w:val="00FC5F06"/>
    <w:rsid w:val="00FC6D4C"/>
    <w:rsid w:val="00FD1BF5"/>
    <w:rsid w:val="00FD4470"/>
    <w:rsid w:val="00FD7E1B"/>
    <w:rsid w:val="00FE0B11"/>
    <w:rsid w:val="00FE1DB7"/>
    <w:rsid w:val="00FE7AB4"/>
    <w:rsid w:val="00FF6C54"/>
    <w:rsid w:val="00FF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1784E"/>
    <w:pPr>
      <w:spacing w:before="120"/>
    </w:pPr>
    <w:rPr>
      <w:rFonts w:asciiTheme="minorHAnsi" w:hAnsiTheme="minorHAnsi" w:cstheme="minorHAnsi"/>
      <w:sz w:val="22"/>
      <w:szCs w:val="22"/>
    </w:rPr>
  </w:style>
  <w:style w:type="paragraph" w:styleId="Nadpis1">
    <w:name w:val="heading 1"/>
    <w:basedOn w:val="Normln"/>
    <w:next w:val="Normln"/>
    <w:uiPriority w:val="9"/>
    <w:qFormat/>
    <w:rsid w:val="00D1784E"/>
    <w:pPr>
      <w:keepNext/>
      <w:numPr>
        <w:numId w:val="2"/>
      </w:numPr>
      <w:spacing w:before="240"/>
      <w:jc w:val="both"/>
      <w:outlineLvl w:val="0"/>
    </w:pPr>
    <w:rPr>
      <w:b/>
      <w:i/>
      <w:snapToGrid w:val="0"/>
      <w:color w:val="000000"/>
      <w:sz w:val="32"/>
    </w:rPr>
  </w:style>
  <w:style w:type="paragraph" w:styleId="Nadpis2">
    <w:name w:val="heading 2"/>
    <w:basedOn w:val="Normln"/>
    <w:next w:val="Normln"/>
    <w:uiPriority w:val="99"/>
    <w:qFormat/>
    <w:rsid w:val="00D1784E"/>
    <w:pPr>
      <w:keepNext/>
      <w:numPr>
        <w:ilvl w:val="1"/>
        <w:numId w:val="2"/>
      </w:numPr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Normln"/>
    <w:uiPriority w:val="9"/>
    <w:qFormat/>
    <w:rsid w:val="00F55370"/>
    <w:pPr>
      <w:keepNext/>
      <w:numPr>
        <w:ilvl w:val="2"/>
        <w:numId w:val="2"/>
      </w:numPr>
      <w:jc w:val="center"/>
      <w:outlineLvl w:val="2"/>
    </w:pPr>
    <w:rPr>
      <w:b/>
      <w:bCs/>
      <w:sz w:val="32"/>
    </w:rPr>
  </w:style>
  <w:style w:type="paragraph" w:styleId="Nadpis4">
    <w:name w:val="heading 4"/>
    <w:basedOn w:val="Normln"/>
    <w:next w:val="Normln"/>
    <w:qFormat/>
    <w:rsid w:val="00F55370"/>
    <w:pPr>
      <w:keepNext/>
      <w:numPr>
        <w:ilvl w:val="3"/>
        <w:numId w:val="2"/>
      </w:numPr>
      <w:outlineLvl w:val="3"/>
    </w:pPr>
    <w:rPr>
      <w:rFonts w:ascii="Arial" w:hAnsi="Arial"/>
      <w:i/>
      <w:snapToGrid w:val="0"/>
      <w:color w:val="333399"/>
      <w:sz w:val="24"/>
    </w:rPr>
  </w:style>
  <w:style w:type="paragraph" w:styleId="Nadpis5">
    <w:name w:val="heading 5"/>
    <w:basedOn w:val="Normln"/>
    <w:next w:val="Normln"/>
    <w:qFormat/>
    <w:rsid w:val="00F55370"/>
    <w:pPr>
      <w:keepNext/>
      <w:numPr>
        <w:ilvl w:val="4"/>
        <w:numId w:val="2"/>
      </w:numPr>
      <w:outlineLvl w:val="4"/>
    </w:pPr>
    <w:rPr>
      <w:snapToGrid w:val="0"/>
      <w:sz w:val="24"/>
    </w:rPr>
  </w:style>
  <w:style w:type="paragraph" w:styleId="Nadpis6">
    <w:name w:val="heading 6"/>
    <w:basedOn w:val="Normln"/>
    <w:next w:val="Normln"/>
    <w:qFormat/>
    <w:rsid w:val="00F55370"/>
    <w:pPr>
      <w:keepNext/>
      <w:numPr>
        <w:ilvl w:val="5"/>
        <w:numId w:val="2"/>
      </w:numPr>
      <w:outlineLvl w:val="5"/>
    </w:pPr>
    <w:rPr>
      <w:b/>
      <w:color w:val="FF0000"/>
      <w:sz w:val="40"/>
      <w:u w:val="single"/>
    </w:rPr>
  </w:style>
  <w:style w:type="paragraph" w:styleId="Nadpis7">
    <w:name w:val="heading 7"/>
    <w:basedOn w:val="Normln"/>
    <w:next w:val="Normln"/>
    <w:qFormat/>
    <w:rsid w:val="00F55370"/>
    <w:pPr>
      <w:keepNext/>
      <w:numPr>
        <w:ilvl w:val="6"/>
        <w:numId w:val="2"/>
      </w:numPr>
      <w:outlineLvl w:val="6"/>
    </w:pPr>
    <w:rPr>
      <w:rFonts w:ascii="Arial" w:hAnsi="Arial"/>
      <w:snapToGrid w:val="0"/>
      <w:sz w:val="28"/>
    </w:rPr>
  </w:style>
  <w:style w:type="paragraph" w:styleId="Nadpis8">
    <w:name w:val="heading 8"/>
    <w:basedOn w:val="Normln"/>
    <w:next w:val="Normln"/>
    <w:qFormat/>
    <w:rsid w:val="00F55370"/>
    <w:pPr>
      <w:keepNext/>
      <w:numPr>
        <w:ilvl w:val="7"/>
        <w:numId w:val="2"/>
      </w:numPr>
      <w:outlineLvl w:val="7"/>
    </w:pPr>
    <w:rPr>
      <w:rFonts w:ascii="Arial" w:hAnsi="Arial" w:cs="Arial"/>
      <w:color w:val="333399"/>
      <w:sz w:val="28"/>
    </w:rPr>
  </w:style>
  <w:style w:type="paragraph" w:styleId="Nadpis9">
    <w:name w:val="heading 9"/>
    <w:basedOn w:val="Normln"/>
    <w:next w:val="Normln"/>
    <w:qFormat/>
    <w:rsid w:val="00F55370"/>
    <w:pPr>
      <w:keepNext/>
      <w:numPr>
        <w:ilvl w:val="8"/>
        <w:numId w:val="2"/>
      </w:numPr>
      <w:outlineLvl w:val="8"/>
    </w:pPr>
    <w:rPr>
      <w:rFonts w:ascii="Arial" w:hAnsi="Arial" w:cs="Arial"/>
      <w:b/>
      <w:bCs/>
      <w:color w:val="333399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55370"/>
    <w:rPr>
      <w:snapToGrid w:val="0"/>
      <w:color w:val="000000"/>
      <w:sz w:val="24"/>
    </w:rPr>
  </w:style>
  <w:style w:type="paragraph" w:styleId="Zhlav">
    <w:name w:val="header"/>
    <w:basedOn w:val="Normln"/>
    <w:link w:val="ZhlavChar"/>
    <w:rsid w:val="00F5537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5537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55370"/>
  </w:style>
  <w:style w:type="paragraph" w:customStyle="1" w:styleId="dka">
    <w:name w:val="Řádka"/>
    <w:rsid w:val="00F55370"/>
    <w:rPr>
      <w:snapToGrid w:val="0"/>
      <w:color w:val="000000"/>
      <w:sz w:val="24"/>
    </w:rPr>
  </w:style>
  <w:style w:type="paragraph" w:customStyle="1" w:styleId="Znaka">
    <w:name w:val="Značka"/>
    <w:rsid w:val="00F55370"/>
    <w:pPr>
      <w:ind w:left="288"/>
    </w:pPr>
    <w:rPr>
      <w:snapToGrid w:val="0"/>
      <w:color w:val="000000"/>
      <w:sz w:val="24"/>
    </w:rPr>
  </w:style>
  <w:style w:type="paragraph" w:customStyle="1" w:styleId="Znaka1">
    <w:name w:val="Značka 1"/>
    <w:rsid w:val="00F55370"/>
    <w:pPr>
      <w:ind w:left="576"/>
    </w:pPr>
    <w:rPr>
      <w:snapToGrid w:val="0"/>
      <w:color w:val="000000"/>
      <w:sz w:val="24"/>
    </w:rPr>
  </w:style>
  <w:style w:type="paragraph" w:customStyle="1" w:styleId="sloseznamu">
    <w:name w:val="Číslo seznamu"/>
    <w:rsid w:val="00F55370"/>
    <w:pPr>
      <w:ind w:left="720"/>
    </w:pPr>
    <w:rPr>
      <w:snapToGrid w:val="0"/>
      <w:color w:val="000000"/>
      <w:sz w:val="24"/>
    </w:rPr>
  </w:style>
  <w:style w:type="paragraph" w:customStyle="1" w:styleId="Podnadpis">
    <w:name w:val="Podnadpis"/>
    <w:rsid w:val="00F55370"/>
    <w:pPr>
      <w:spacing w:before="72" w:after="72"/>
    </w:pPr>
    <w:rPr>
      <w:b/>
      <w:i/>
      <w:snapToGrid w:val="0"/>
      <w:color w:val="000000"/>
      <w:sz w:val="24"/>
    </w:rPr>
  </w:style>
  <w:style w:type="paragraph" w:customStyle="1" w:styleId="Nadpis">
    <w:name w:val="Nadpis"/>
    <w:rsid w:val="00F55370"/>
    <w:pPr>
      <w:keepNext/>
      <w:keepLines/>
      <w:spacing w:before="144" w:after="72"/>
      <w:jc w:val="center"/>
    </w:pPr>
    <w:rPr>
      <w:rFonts w:ascii="Arial" w:hAnsi="Arial"/>
      <w:b/>
      <w:snapToGrid w:val="0"/>
      <w:color w:val="000000"/>
      <w:sz w:val="36"/>
    </w:rPr>
  </w:style>
  <w:style w:type="paragraph" w:customStyle="1" w:styleId="Pata">
    <w:name w:val="Pata"/>
    <w:rsid w:val="00F55370"/>
    <w:rPr>
      <w:snapToGrid w:val="0"/>
      <w:color w:val="000000"/>
      <w:sz w:val="24"/>
    </w:rPr>
  </w:style>
  <w:style w:type="paragraph" w:customStyle="1" w:styleId="Texttabulky">
    <w:name w:val="Text tabulky"/>
    <w:rsid w:val="00F55370"/>
    <w:rPr>
      <w:snapToGrid w:val="0"/>
      <w:color w:val="000000"/>
      <w:sz w:val="24"/>
    </w:rPr>
  </w:style>
  <w:style w:type="paragraph" w:styleId="Rozloendokumentu">
    <w:name w:val="Document Map"/>
    <w:basedOn w:val="Normln"/>
    <w:semiHidden/>
    <w:rsid w:val="00F55370"/>
    <w:pPr>
      <w:shd w:val="clear" w:color="auto" w:fill="000080"/>
    </w:pPr>
    <w:rPr>
      <w:rFonts w:ascii="Tahoma" w:hAnsi="Tahoma"/>
    </w:rPr>
  </w:style>
  <w:style w:type="character" w:styleId="Hypertextovodkaz">
    <w:name w:val="Hyperlink"/>
    <w:basedOn w:val="Standardnpsmoodstavce"/>
    <w:uiPriority w:val="99"/>
    <w:rsid w:val="00F55370"/>
    <w:rPr>
      <w:color w:val="0000FF"/>
      <w:u w:val="single"/>
    </w:rPr>
  </w:style>
  <w:style w:type="paragraph" w:styleId="Zkladntext3">
    <w:name w:val="Body Text 3"/>
    <w:basedOn w:val="Normln"/>
    <w:rsid w:val="00F55370"/>
    <w:rPr>
      <w:sz w:val="24"/>
    </w:rPr>
  </w:style>
  <w:style w:type="paragraph" w:styleId="Textbubliny">
    <w:name w:val="Balloon Text"/>
    <w:basedOn w:val="Normln"/>
    <w:semiHidden/>
    <w:rsid w:val="00F55370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F55370"/>
    <w:pPr>
      <w:ind w:left="2940" w:hanging="2940"/>
      <w:jc w:val="both"/>
    </w:pPr>
    <w:rPr>
      <w:rFonts w:ascii="Arial" w:hAnsi="Arial"/>
      <w:caps/>
      <w:snapToGrid w:val="0"/>
      <w:sz w:val="32"/>
    </w:rPr>
  </w:style>
  <w:style w:type="paragraph" w:styleId="Nzev">
    <w:name w:val="Title"/>
    <w:basedOn w:val="Normln"/>
    <w:qFormat/>
    <w:rsid w:val="00F55370"/>
    <w:pPr>
      <w:jc w:val="center"/>
    </w:pPr>
    <w:rPr>
      <w:b/>
      <w:color w:val="FF0000"/>
      <w:sz w:val="40"/>
      <w:u w:val="single"/>
    </w:rPr>
  </w:style>
  <w:style w:type="paragraph" w:styleId="Obsah1">
    <w:name w:val="toc 1"/>
    <w:basedOn w:val="Normln"/>
    <w:next w:val="Normln"/>
    <w:autoRedefine/>
    <w:uiPriority w:val="39"/>
    <w:rsid w:val="00B25F5A"/>
    <w:pPr>
      <w:keepNext/>
    </w:pPr>
  </w:style>
  <w:style w:type="paragraph" w:styleId="Zkladntext2">
    <w:name w:val="Body Text 2"/>
    <w:basedOn w:val="Normln"/>
    <w:rsid w:val="00F55370"/>
    <w:pPr>
      <w:jc w:val="both"/>
    </w:pPr>
    <w:rPr>
      <w:snapToGrid w:val="0"/>
      <w:sz w:val="24"/>
    </w:rPr>
  </w:style>
  <w:style w:type="paragraph" w:customStyle="1" w:styleId="dkanormln">
    <w:name w:val="Øádka normální"/>
    <w:basedOn w:val="Normln"/>
    <w:rsid w:val="00F55370"/>
    <w:pPr>
      <w:jc w:val="both"/>
    </w:pPr>
    <w:rPr>
      <w:kern w:val="16"/>
      <w:sz w:val="24"/>
    </w:rPr>
  </w:style>
  <w:style w:type="paragraph" w:styleId="Zkladntextodsazen2">
    <w:name w:val="Body Text Indent 2"/>
    <w:basedOn w:val="Normln"/>
    <w:rsid w:val="00F55370"/>
    <w:pPr>
      <w:ind w:left="1440"/>
    </w:pPr>
    <w:rPr>
      <w:snapToGrid w:val="0"/>
      <w:sz w:val="24"/>
    </w:rPr>
  </w:style>
  <w:style w:type="paragraph" w:styleId="Zkladntextodsazen3">
    <w:name w:val="Body Text Indent 3"/>
    <w:basedOn w:val="Normln"/>
    <w:rsid w:val="00F55370"/>
    <w:pPr>
      <w:autoSpaceDE w:val="0"/>
      <w:autoSpaceDN w:val="0"/>
      <w:adjustRightInd w:val="0"/>
      <w:ind w:firstLine="360"/>
      <w:jc w:val="both"/>
    </w:pPr>
    <w:rPr>
      <w:rFonts w:ascii="Arial" w:hAnsi="Arial" w:cs="Arial"/>
      <w:sz w:val="24"/>
    </w:rPr>
  </w:style>
  <w:style w:type="character" w:styleId="Sledovanodkaz">
    <w:name w:val="FollowedHyperlink"/>
    <w:basedOn w:val="Standardnpsmoodstavce"/>
    <w:rsid w:val="00F55370"/>
    <w:rPr>
      <w:color w:val="800080"/>
      <w:u w:val="single"/>
    </w:rPr>
  </w:style>
  <w:style w:type="paragraph" w:styleId="Textvbloku">
    <w:name w:val="Block Text"/>
    <w:basedOn w:val="Normln"/>
    <w:rsid w:val="00F55370"/>
    <w:pPr>
      <w:widowControl w:val="0"/>
      <w:ind w:right="-92"/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semiHidden/>
    <w:rsid w:val="00F55370"/>
    <w:rPr>
      <w:snapToGrid w:val="0"/>
      <w:sz w:val="24"/>
    </w:rPr>
  </w:style>
  <w:style w:type="character" w:styleId="Odkaznakoment">
    <w:name w:val="annotation reference"/>
    <w:basedOn w:val="Standardnpsmoodstavce"/>
    <w:rsid w:val="00364131"/>
    <w:rPr>
      <w:sz w:val="16"/>
      <w:szCs w:val="16"/>
    </w:rPr>
  </w:style>
  <w:style w:type="paragraph" w:styleId="Textkomente">
    <w:name w:val="annotation text"/>
    <w:basedOn w:val="Normln"/>
    <w:link w:val="TextkomenteChar"/>
    <w:rsid w:val="00364131"/>
  </w:style>
  <w:style w:type="character" w:customStyle="1" w:styleId="TextkomenteChar">
    <w:name w:val="Text komentáře Char"/>
    <w:basedOn w:val="Standardnpsmoodstavce"/>
    <w:link w:val="Textkomente"/>
    <w:rsid w:val="00364131"/>
  </w:style>
  <w:style w:type="paragraph" w:styleId="Pedmtkomente">
    <w:name w:val="annotation subject"/>
    <w:basedOn w:val="Textkomente"/>
    <w:next w:val="Textkomente"/>
    <w:link w:val="PedmtkomenteChar"/>
    <w:rsid w:val="003641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64131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CA25C9"/>
    <w:pPr>
      <w:ind w:left="720"/>
      <w:contextualSpacing/>
    </w:pPr>
  </w:style>
  <w:style w:type="paragraph" w:styleId="Revize">
    <w:name w:val="Revision"/>
    <w:hidden/>
    <w:uiPriority w:val="99"/>
    <w:semiHidden/>
    <w:rsid w:val="00BC0FAD"/>
  </w:style>
  <w:style w:type="character" w:customStyle="1" w:styleId="ZkladntextodsazenChar">
    <w:name w:val="Základní text odsazený Char"/>
    <w:basedOn w:val="Standardnpsmoodstavce"/>
    <w:link w:val="Zkladntextodsazen"/>
    <w:rsid w:val="003B5C8A"/>
    <w:rPr>
      <w:rFonts w:ascii="Arial" w:hAnsi="Arial"/>
      <w:caps/>
      <w:snapToGrid w:val="0"/>
      <w:sz w:val="3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1784E"/>
    <w:rPr>
      <w:rFonts w:asciiTheme="minorHAnsi" w:hAnsiTheme="minorHAnsi" w:cstheme="minorHAnsi"/>
      <w:sz w:val="22"/>
      <w:szCs w:val="2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25F5A"/>
    <w:pPr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i w:val="0"/>
      <w:snapToGrid/>
      <w:color w:val="365F91" w:themeColor="accent1" w:themeShade="BF"/>
      <w:sz w:val="28"/>
      <w:szCs w:val="28"/>
    </w:rPr>
  </w:style>
  <w:style w:type="paragraph" w:styleId="Obsah2">
    <w:name w:val="toc 2"/>
    <w:basedOn w:val="Normln"/>
    <w:next w:val="Normln"/>
    <w:autoRedefine/>
    <w:uiPriority w:val="39"/>
    <w:rsid w:val="00B25F5A"/>
    <w:pPr>
      <w:spacing w:after="100"/>
      <w:ind w:left="220"/>
    </w:pPr>
  </w:style>
  <w:style w:type="character" w:customStyle="1" w:styleId="ZhlavChar">
    <w:name w:val="Záhlaví Char"/>
    <w:link w:val="Zhlav"/>
    <w:rsid w:val="001D747D"/>
    <w:rPr>
      <w:rFonts w:asciiTheme="minorHAnsi" w:hAnsiTheme="minorHAnsi" w:cstheme="minorHAnsi"/>
      <w:sz w:val="22"/>
      <w:szCs w:val="22"/>
    </w:rPr>
  </w:style>
  <w:style w:type="character" w:customStyle="1" w:styleId="ZpatChar">
    <w:name w:val="Zápatí Char"/>
    <w:link w:val="Zpat"/>
    <w:uiPriority w:val="99"/>
    <w:rsid w:val="001D747D"/>
    <w:rPr>
      <w:rFonts w:asciiTheme="minorHAnsi" w:hAnsiTheme="minorHAnsi" w:cstheme="minorHAnsi"/>
      <w:sz w:val="22"/>
      <w:szCs w:val="22"/>
    </w:rPr>
  </w:style>
  <w:style w:type="character" w:customStyle="1" w:styleId="cpvselected1">
    <w:name w:val="cpvselected1"/>
    <w:basedOn w:val="Standardnpsmoodstavce"/>
    <w:rsid w:val="001D747D"/>
    <w:rPr>
      <w:color w:val="FF0000"/>
    </w:rPr>
  </w:style>
  <w:style w:type="paragraph" w:customStyle="1" w:styleId="Default">
    <w:name w:val="Default"/>
    <w:rsid w:val="00C47AE0"/>
    <w:pPr>
      <w:autoSpaceDE w:val="0"/>
      <w:autoSpaceDN w:val="0"/>
      <w:adjustRightInd w:val="0"/>
    </w:pPr>
    <w:rPr>
      <w:rFonts w:ascii="JohnSans Text Pro" w:hAnsi="JohnSans Text Pro" w:cs="JohnSans Text Pro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1784E"/>
    <w:pPr>
      <w:spacing w:before="120"/>
    </w:pPr>
    <w:rPr>
      <w:rFonts w:asciiTheme="minorHAnsi" w:hAnsiTheme="minorHAnsi" w:cstheme="minorHAnsi"/>
      <w:sz w:val="22"/>
      <w:szCs w:val="22"/>
    </w:rPr>
  </w:style>
  <w:style w:type="paragraph" w:styleId="Nadpis1">
    <w:name w:val="heading 1"/>
    <w:basedOn w:val="Normln"/>
    <w:next w:val="Normln"/>
    <w:uiPriority w:val="9"/>
    <w:qFormat/>
    <w:rsid w:val="00D1784E"/>
    <w:pPr>
      <w:keepNext/>
      <w:numPr>
        <w:numId w:val="2"/>
      </w:numPr>
      <w:spacing w:before="240"/>
      <w:jc w:val="both"/>
      <w:outlineLvl w:val="0"/>
    </w:pPr>
    <w:rPr>
      <w:b/>
      <w:i/>
      <w:snapToGrid w:val="0"/>
      <w:color w:val="000000"/>
      <w:sz w:val="32"/>
    </w:rPr>
  </w:style>
  <w:style w:type="paragraph" w:styleId="Nadpis2">
    <w:name w:val="heading 2"/>
    <w:basedOn w:val="Normln"/>
    <w:next w:val="Normln"/>
    <w:uiPriority w:val="99"/>
    <w:qFormat/>
    <w:rsid w:val="00D1784E"/>
    <w:pPr>
      <w:keepNext/>
      <w:numPr>
        <w:ilvl w:val="1"/>
        <w:numId w:val="2"/>
      </w:numPr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Normln"/>
    <w:uiPriority w:val="9"/>
    <w:qFormat/>
    <w:rsid w:val="00F55370"/>
    <w:pPr>
      <w:keepNext/>
      <w:numPr>
        <w:ilvl w:val="2"/>
        <w:numId w:val="2"/>
      </w:numPr>
      <w:jc w:val="center"/>
      <w:outlineLvl w:val="2"/>
    </w:pPr>
    <w:rPr>
      <w:b/>
      <w:bCs/>
      <w:sz w:val="32"/>
    </w:rPr>
  </w:style>
  <w:style w:type="paragraph" w:styleId="Nadpis4">
    <w:name w:val="heading 4"/>
    <w:basedOn w:val="Normln"/>
    <w:next w:val="Normln"/>
    <w:qFormat/>
    <w:rsid w:val="00F55370"/>
    <w:pPr>
      <w:keepNext/>
      <w:numPr>
        <w:ilvl w:val="3"/>
        <w:numId w:val="2"/>
      </w:numPr>
      <w:outlineLvl w:val="3"/>
    </w:pPr>
    <w:rPr>
      <w:rFonts w:ascii="Arial" w:hAnsi="Arial"/>
      <w:i/>
      <w:snapToGrid w:val="0"/>
      <w:color w:val="333399"/>
      <w:sz w:val="24"/>
    </w:rPr>
  </w:style>
  <w:style w:type="paragraph" w:styleId="Nadpis5">
    <w:name w:val="heading 5"/>
    <w:basedOn w:val="Normln"/>
    <w:next w:val="Normln"/>
    <w:qFormat/>
    <w:rsid w:val="00F55370"/>
    <w:pPr>
      <w:keepNext/>
      <w:numPr>
        <w:ilvl w:val="4"/>
        <w:numId w:val="2"/>
      </w:numPr>
      <w:outlineLvl w:val="4"/>
    </w:pPr>
    <w:rPr>
      <w:snapToGrid w:val="0"/>
      <w:sz w:val="24"/>
    </w:rPr>
  </w:style>
  <w:style w:type="paragraph" w:styleId="Nadpis6">
    <w:name w:val="heading 6"/>
    <w:basedOn w:val="Normln"/>
    <w:next w:val="Normln"/>
    <w:qFormat/>
    <w:rsid w:val="00F55370"/>
    <w:pPr>
      <w:keepNext/>
      <w:numPr>
        <w:ilvl w:val="5"/>
        <w:numId w:val="2"/>
      </w:numPr>
      <w:outlineLvl w:val="5"/>
    </w:pPr>
    <w:rPr>
      <w:b/>
      <w:color w:val="FF0000"/>
      <w:sz w:val="40"/>
      <w:u w:val="single"/>
    </w:rPr>
  </w:style>
  <w:style w:type="paragraph" w:styleId="Nadpis7">
    <w:name w:val="heading 7"/>
    <w:basedOn w:val="Normln"/>
    <w:next w:val="Normln"/>
    <w:qFormat/>
    <w:rsid w:val="00F55370"/>
    <w:pPr>
      <w:keepNext/>
      <w:numPr>
        <w:ilvl w:val="6"/>
        <w:numId w:val="2"/>
      </w:numPr>
      <w:outlineLvl w:val="6"/>
    </w:pPr>
    <w:rPr>
      <w:rFonts w:ascii="Arial" w:hAnsi="Arial"/>
      <w:snapToGrid w:val="0"/>
      <w:sz w:val="28"/>
    </w:rPr>
  </w:style>
  <w:style w:type="paragraph" w:styleId="Nadpis8">
    <w:name w:val="heading 8"/>
    <w:basedOn w:val="Normln"/>
    <w:next w:val="Normln"/>
    <w:qFormat/>
    <w:rsid w:val="00F55370"/>
    <w:pPr>
      <w:keepNext/>
      <w:numPr>
        <w:ilvl w:val="7"/>
        <w:numId w:val="2"/>
      </w:numPr>
      <w:outlineLvl w:val="7"/>
    </w:pPr>
    <w:rPr>
      <w:rFonts w:ascii="Arial" w:hAnsi="Arial" w:cs="Arial"/>
      <w:color w:val="333399"/>
      <w:sz w:val="28"/>
    </w:rPr>
  </w:style>
  <w:style w:type="paragraph" w:styleId="Nadpis9">
    <w:name w:val="heading 9"/>
    <w:basedOn w:val="Normln"/>
    <w:next w:val="Normln"/>
    <w:qFormat/>
    <w:rsid w:val="00F55370"/>
    <w:pPr>
      <w:keepNext/>
      <w:numPr>
        <w:ilvl w:val="8"/>
        <w:numId w:val="2"/>
      </w:numPr>
      <w:outlineLvl w:val="8"/>
    </w:pPr>
    <w:rPr>
      <w:rFonts w:ascii="Arial" w:hAnsi="Arial" w:cs="Arial"/>
      <w:b/>
      <w:bCs/>
      <w:color w:val="333399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55370"/>
    <w:rPr>
      <w:snapToGrid w:val="0"/>
      <w:color w:val="000000"/>
      <w:sz w:val="24"/>
    </w:rPr>
  </w:style>
  <w:style w:type="paragraph" w:styleId="Zhlav">
    <w:name w:val="header"/>
    <w:basedOn w:val="Normln"/>
    <w:link w:val="ZhlavChar"/>
    <w:rsid w:val="00F5537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5537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55370"/>
  </w:style>
  <w:style w:type="paragraph" w:customStyle="1" w:styleId="dka">
    <w:name w:val="Řádka"/>
    <w:rsid w:val="00F55370"/>
    <w:rPr>
      <w:snapToGrid w:val="0"/>
      <w:color w:val="000000"/>
      <w:sz w:val="24"/>
    </w:rPr>
  </w:style>
  <w:style w:type="paragraph" w:customStyle="1" w:styleId="Znaka">
    <w:name w:val="Značka"/>
    <w:rsid w:val="00F55370"/>
    <w:pPr>
      <w:ind w:left="288"/>
    </w:pPr>
    <w:rPr>
      <w:snapToGrid w:val="0"/>
      <w:color w:val="000000"/>
      <w:sz w:val="24"/>
    </w:rPr>
  </w:style>
  <w:style w:type="paragraph" w:customStyle="1" w:styleId="Znaka1">
    <w:name w:val="Značka 1"/>
    <w:rsid w:val="00F55370"/>
    <w:pPr>
      <w:ind w:left="576"/>
    </w:pPr>
    <w:rPr>
      <w:snapToGrid w:val="0"/>
      <w:color w:val="000000"/>
      <w:sz w:val="24"/>
    </w:rPr>
  </w:style>
  <w:style w:type="paragraph" w:customStyle="1" w:styleId="sloseznamu">
    <w:name w:val="Číslo seznamu"/>
    <w:rsid w:val="00F55370"/>
    <w:pPr>
      <w:ind w:left="720"/>
    </w:pPr>
    <w:rPr>
      <w:snapToGrid w:val="0"/>
      <w:color w:val="000000"/>
      <w:sz w:val="24"/>
    </w:rPr>
  </w:style>
  <w:style w:type="paragraph" w:customStyle="1" w:styleId="Podnadpis">
    <w:name w:val="Podnadpis"/>
    <w:rsid w:val="00F55370"/>
    <w:pPr>
      <w:spacing w:before="72" w:after="72"/>
    </w:pPr>
    <w:rPr>
      <w:b/>
      <w:i/>
      <w:snapToGrid w:val="0"/>
      <w:color w:val="000000"/>
      <w:sz w:val="24"/>
    </w:rPr>
  </w:style>
  <w:style w:type="paragraph" w:customStyle="1" w:styleId="Nadpis">
    <w:name w:val="Nadpis"/>
    <w:rsid w:val="00F55370"/>
    <w:pPr>
      <w:keepNext/>
      <w:keepLines/>
      <w:spacing w:before="144" w:after="72"/>
      <w:jc w:val="center"/>
    </w:pPr>
    <w:rPr>
      <w:rFonts w:ascii="Arial" w:hAnsi="Arial"/>
      <w:b/>
      <w:snapToGrid w:val="0"/>
      <w:color w:val="000000"/>
      <w:sz w:val="36"/>
    </w:rPr>
  </w:style>
  <w:style w:type="paragraph" w:customStyle="1" w:styleId="Pata">
    <w:name w:val="Pata"/>
    <w:rsid w:val="00F55370"/>
    <w:rPr>
      <w:snapToGrid w:val="0"/>
      <w:color w:val="000000"/>
      <w:sz w:val="24"/>
    </w:rPr>
  </w:style>
  <w:style w:type="paragraph" w:customStyle="1" w:styleId="Texttabulky">
    <w:name w:val="Text tabulky"/>
    <w:rsid w:val="00F55370"/>
    <w:rPr>
      <w:snapToGrid w:val="0"/>
      <w:color w:val="000000"/>
      <w:sz w:val="24"/>
    </w:rPr>
  </w:style>
  <w:style w:type="paragraph" w:styleId="Rozloendokumentu">
    <w:name w:val="Document Map"/>
    <w:basedOn w:val="Normln"/>
    <w:semiHidden/>
    <w:rsid w:val="00F55370"/>
    <w:pPr>
      <w:shd w:val="clear" w:color="auto" w:fill="000080"/>
    </w:pPr>
    <w:rPr>
      <w:rFonts w:ascii="Tahoma" w:hAnsi="Tahoma"/>
    </w:rPr>
  </w:style>
  <w:style w:type="character" w:styleId="Hypertextovodkaz">
    <w:name w:val="Hyperlink"/>
    <w:basedOn w:val="Standardnpsmoodstavce"/>
    <w:uiPriority w:val="99"/>
    <w:rsid w:val="00F55370"/>
    <w:rPr>
      <w:color w:val="0000FF"/>
      <w:u w:val="single"/>
    </w:rPr>
  </w:style>
  <w:style w:type="paragraph" w:styleId="Zkladntext3">
    <w:name w:val="Body Text 3"/>
    <w:basedOn w:val="Normln"/>
    <w:rsid w:val="00F55370"/>
    <w:rPr>
      <w:sz w:val="24"/>
    </w:rPr>
  </w:style>
  <w:style w:type="paragraph" w:styleId="Textbubliny">
    <w:name w:val="Balloon Text"/>
    <w:basedOn w:val="Normln"/>
    <w:semiHidden/>
    <w:rsid w:val="00F55370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F55370"/>
    <w:pPr>
      <w:ind w:left="2940" w:hanging="2940"/>
      <w:jc w:val="both"/>
    </w:pPr>
    <w:rPr>
      <w:rFonts w:ascii="Arial" w:hAnsi="Arial"/>
      <w:caps/>
      <w:snapToGrid w:val="0"/>
      <w:sz w:val="32"/>
    </w:rPr>
  </w:style>
  <w:style w:type="paragraph" w:styleId="Nzev">
    <w:name w:val="Title"/>
    <w:basedOn w:val="Normln"/>
    <w:qFormat/>
    <w:rsid w:val="00F55370"/>
    <w:pPr>
      <w:jc w:val="center"/>
    </w:pPr>
    <w:rPr>
      <w:b/>
      <w:color w:val="FF0000"/>
      <w:sz w:val="40"/>
      <w:u w:val="single"/>
    </w:rPr>
  </w:style>
  <w:style w:type="paragraph" w:styleId="Obsah1">
    <w:name w:val="toc 1"/>
    <w:basedOn w:val="Normln"/>
    <w:next w:val="Normln"/>
    <w:autoRedefine/>
    <w:uiPriority w:val="39"/>
    <w:rsid w:val="00B25F5A"/>
    <w:pPr>
      <w:keepNext/>
    </w:pPr>
  </w:style>
  <w:style w:type="paragraph" w:styleId="Zkladntext2">
    <w:name w:val="Body Text 2"/>
    <w:basedOn w:val="Normln"/>
    <w:rsid w:val="00F55370"/>
    <w:pPr>
      <w:jc w:val="both"/>
    </w:pPr>
    <w:rPr>
      <w:snapToGrid w:val="0"/>
      <w:sz w:val="24"/>
    </w:rPr>
  </w:style>
  <w:style w:type="paragraph" w:customStyle="1" w:styleId="dkanormln">
    <w:name w:val="Øádka normální"/>
    <w:basedOn w:val="Normln"/>
    <w:rsid w:val="00F55370"/>
    <w:pPr>
      <w:jc w:val="both"/>
    </w:pPr>
    <w:rPr>
      <w:kern w:val="16"/>
      <w:sz w:val="24"/>
    </w:rPr>
  </w:style>
  <w:style w:type="paragraph" w:styleId="Zkladntextodsazen2">
    <w:name w:val="Body Text Indent 2"/>
    <w:basedOn w:val="Normln"/>
    <w:rsid w:val="00F55370"/>
    <w:pPr>
      <w:ind w:left="1440"/>
    </w:pPr>
    <w:rPr>
      <w:snapToGrid w:val="0"/>
      <w:sz w:val="24"/>
    </w:rPr>
  </w:style>
  <w:style w:type="paragraph" w:styleId="Zkladntextodsazen3">
    <w:name w:val="Body Text Indent 3"/>
    <w:basedOn w:val="Normln"/>
    <w:rsid w:val="00F55370"/>
    <w:pPr>
      <w:autoSpaceDE w:val="0"/>
      <w:autoSpaceDN w:val="0"/>
      <w:adjustRightInd w:val="0"/>
      <w:ind w:firstLine="360"/>
      <w:jc w:val="both"/>
    </w:pPr>
    <w:rPr>
      <w:rFonts w:ascii="Arial" w:hAnsi="Arial" w:cs="Arial"/>
      <w:sz w:val="24"/>
    </w:rPr>
  </w:style>
  <w:style w:type="character" w:styleId="Sledovanodkaz">
    <w:name w:val="FollowedHyperlink"/>
    <w:basedOn w:val="Standardnpsmoodstavce"/>
    <w:rsid w:val="00F55370"/>
    <w:rPr>
      <w:color w:val="800080"/>
      <w:u w:val="single"/>
    </w:rPr>
  </w:style>
  <w:style w:type="paragraph" w:styleId="Textvbloku">
    <w:name w:val="Block Text"/>
    <w:basedOn w:val="Normln"/>
    <w:rsid w:val="00F55370"/>
    <w:pPr>
      <w:widowControl w:val="0"/>
      <w:ind w:right="-92"/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semiHidden/>
    <w:rsid w:val="00F55370"/>
    <w:rPr>
      <w:snapToGrid w:val="0"/>
      <w:sz w:val="24"/>
    </w:rPr>
  </w:style>
  <w:style w:type="character" w:styleId="Odkaznakoment">
    <w:name w:val="annotation reference"/>
    <w:basedOn w:val="Standardnpsmoodstavce"/>
    <w:rsid w:val="00364131"/>
    <w:rPr>
      <w:sz w:val="16"/>
      <w:szCs w:val="16"/>
    </w:rPr>
  </w:style>
  <w:style w:type="paragraph" w:styleId="Textkomente">
    <w:name w:val="annotation text"/>
    <w:basedOn w:val="Normln"/>
    <w:link w:val="TextkomenteChar"/>
    <w:rsid w:val="00364131"/>
  </w:style>
  <w:style w:type="character" w:customStyle="1" w:styleId="TextkomenteChar">
    <w:name w:val="Text komentáře Char"/>
    <w:basedOn w:val="Standardnpsmoodstavce"/>
    <w:link w:val="Textkomente"/>
    <w:rsid w:val="00364131"/>
  </w:style>
  <w:style w:type="paragraph" w:styleId="Pedmtkomente">
    <w:name w:val="annotation subject"/>
    <w:basedOn w:val="Textkomente"/>
    <w:next w:val="Textkomente"/>
    <w:link w:val="PedmtkomenteChar"/>
    <w:rsid w:val="003641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64131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CA25C9"/>
    <w:pPr>
      <w:ind w:left="720"/>
      <w:contextualSpacing/>
    </w:pPr>
  </w:style>
  <w:style w:type="paragraph" w:styleId="Revize">
    <w:name w:val="Revision"/>
    <w:hidden/>
    <w:uiPriority w:val="99"/>
    <w:semiHidden/>
    <w:rsid w:val="00BC0FAD"/>
  </w:style>
  <w:style w:type="character" w:customStyle="1" w:styleId="ZkladntextodsazenChar">
    <w:name w:val="Základní text odsazený Char"/>
    <w:basedOn w:val="Standardnpsmoodstavce"/>
    <w:link w:val="Zkladntextodsazen"/>
    <w:rsid w:val="003B5C8A"/>
    <w:rPr>
      <w:rFonts w:ascii="Arial" w:hAnsi="Arial"/>
      <w:caps/>
      <w:snapToGrid w:val="0"/>
      <w:sz w:val="3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1784E"/>
    <w:rPr>
      <w:rFonts w:asciiTheme="minorHAnsi" w:hAnsiTheme="minorHAnsi" w:cstheme="minorHAnsi"/>
      <w:sz w:val="22"/>
      <w:szCs w:val="2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25F5A"/>
    <w:pPr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i w:val="0"/>
      <w:snapToGrid/>
      <w:color w:val="365F91" w:themeColor="accent1" w:themeShade="BF"/>
      <w:sz w:val="28"/>
      <w:szCs w:val="28"/>
    </w:rPr>
  </w:style>
  <w:style w:type="paragraph" w:styleId="Obsah2">
    <w:name w:val="toc 2"/>
    <w:basedOn w:val="Normln"/>
    <w:next w:val="Normln"/>
    <w:autoRedefine/>
    <w:uiPriority w:val="39"/>
    <w:rsid w:val="00B25F5A"/>
    <w:pPr>
      <w:spacing w:after="100"/>
      <w:ind w:left="220"/>
    </w:pPr>
  </w:style>
  <w:style w:type="character" w:customStyle="1" w:styleId="ZhlavChar">
    <w:name w:val="Záhlaví Char"/>
    <w:link w:val="Zhlav"/>
    <w:rsid w:val="001D747D"/>
    <w:rPr>
      <w:rFonts w:asciiTheme="minorHAnsi" w:hAnsiTheme="minorHAnsi" w:cstheme="minorHAnsi"/>
      <w:sz w:val="22"/>
      <w:szCs w:val="22"/>
    </w:rPr>
  </w:style>
  <w:style w:type="character" w:customStyle="1" w:styleId="ZpatChar">
    <w:name w:val="Zápatí Char"/>
    <w:link w:val="Zpat"/>
    <w:uiPriority w:val="99"/>
    <w:rsid w:val="001D747D"/>
    <w:rPr>
      <w:rFonts w:asciiTheme="minorHAnsi" w:hAnsiTheme="minorHAnsi" w:cstheme="minorHAnsi"/>
      <w:sz w:val="22"/>
      <w:szCs w:val="22"/>
    </w:rPr>
  </w:style>
  <w:style w:type="character" w:customStyle="1" w:styleId="cpvselected1">
    <w:name w:val="cpvselected1"/>
    <w:basedOn w:val="Standardnpsmoodstavce"/>
    <w:rsid w:val="001D747D"/>
    <w:rPr>
      <w:color w:val="FF0000"/>
    </w:rPr>
  </w:style>
  <w:style w:type="paragraph" w:customStyle="1" w:styleId="Default">
    <w:name w:val="Default"/>
    <w:rsid w:val="00C47AE0"/>
    <w:pPr>
      <w:autoSpaceDE w:val="0"/>
      <w:autoSpaceDN w:val="0"/>
      <w:adjustRightInd w:val="0"/>
    </w:pPr>
    <w:rPr>
      <w:rFonts w:ascii="JohnSans Text Pro" w:hAnsi="JohnSans Text Pro" w:cs="JohnSans Text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79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89CA1-D501-4C97-B1B5-C9C0874A1A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6CCD72-F640-4607-B3EF-62276D561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2763</Words>
  <Characters>16303</Characters>
  <Application>Microsoft Office Word</Application>
  <DocSecurity>0</DocSecurity>
  <Lines>135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19028</CharactersWithSpaces>
  <SharedDoc>false</SharedDoc>
  <HLinks>
    <vt:vector size="6" baseType="variant">
      <vt:variant>
        <vt:i4>8060945</vt:i4>
      </vt:variant>
      <vt:variant>
        <vt:i4>9</vt:i4>
      </vt:variant>
      <vt:variant>
        <vt:i4>0</vt:i4>
      </vt:variant>
      <vt:variant>
        <vt:i4>5</vt:i4>
      </vt:variant>
      <vt:variant>
        <vt:lpwstr>mailto:libor.kozubek@quantumcz.com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Olga Ondráčková</dc:creator>
  <cp:lastModifiedBy>Ing. Olga Ondráčková</cp:lastModifiedBy>
  <cp:revision>4</cp:revision>
  <cp:lastPrinted>2013-02-08T08:02:00Z</cp:lastPrinted>
  <dcterms:created xsi:type="dcterms:W3CDTF">2013-11-07T11:56:00Z</dcterms:created>
  <dcterms:modified xsi:type="dcterms:W3CDTF">2013-11-07T12:25:00Z</dcterms:modified>
</cp:coreProperties>
</file>