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Ind w:w="-142" w:type="dxa"/>
        <w:tblLook w:val="01E0" w:firstRow="1" w:lastRow="1" w:firstColumn="1" w:lastColumn="1" w:noHBand="0" w:noVBand="0"/>
      </w:tblPr>
      <w:tblGrid>
        <w:gridCol w:w="3936"/>
        <w:gridCol w:w="1384"/>
        <w:gridCol w:w="4427"/>
      </w:tblGrid>
      <w:tr w:rsidR="002E07B4" w:rsidRPr="009B2988" w14:paraId="16EF688B" w14:textId="77777777" w:rsidTr="00605CC4">
        <w:tc>
          <w:tcPr>
            <w:tcW w:w="3936" w:type="dxa"/>
          </w:tcPr>
          <w:p w14:paraId="4F6677DB" w14:textId="77777777" w:rsidR="002F28DB" w:rsidRPr="002F28DB" w:rsidRDefault="002F28DB" w:rsidP="002F28DB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b/>
                <w:noProof/>
                <w:sz w:val="16"/>
                <w:szCs w:val="16"/>
                <w:lang w:eastAsia="cs-CZ"/>
              </w:rPr>
              <w:t>REGIONÁLNÍ PRACOVIŠTĚ</w:t>
            </w:r>
          </w:p>
          <w:p w14:paraId="2910E700" w14:textId="77777777" w:rsidR="002F28DB" w:rsidRPr="002F28DB" w:rsidRDefault="002F28DB" w:rsidP="002F28DB">
            <w:pPr>
              <w:tabs>
                <w:tab w:val="left" w:pos="4400"/>
                <w:tab w:val="left" w:pos="4876"/>
              </w:tabs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b/>
                <w:sz w:val="16"/>
                <w:szCs w:val="16"/>
                <w:lang w:eastAsia="cs-CZ"/>
              </w:rPr>
              <w:t>SPRÁVA CHKO ČESKÉ STŘEDOHOŘÍ</w:t>
            </w:r>
          </w:p>
          <w:p w14:paraId="087AA7B2" w14:textId="77777777" w:rsidR="002F28DB" w:rsidRPr="002F28DB" w:rsidRDefault="002F28DB" w:rsidP="002F28DB">
            <w:pPr>
              <w:tabs>
                <w:tab w:val="left" w:pos="4400"/>
                <w:tab w:val="left" w:pos="4876"/>
              </w:tabs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Michalská 260/14</w:t>
            </w:r>
          </w:p>
          <w:p w14:paraId="64801015" w14:textId="77777777" w:rsidR="002F28DB" w:rsidRPr="002F28DB" w:rsidRDefault="002F28DB" w:rsidP="002F28DB">
            <w:pPr>
              <w:tabs>
                <w:tab w:val="left" w:pos="3960"/>
                <w:tab w:val="left" w:pos="4876"/>
              </w:tabs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412 01 Litoměřice</w:t>
            </w:r>
          </w:p>
          <w:p w14:paraId="1FF5ED37" w14:textId="77777777" w:rsidR="002F28DB" w:rsidRPr="002F28DB" w:rsidRDefault="002F28DB" w:rsidP="002F28D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tel.: +420 951 424 301</w:t>
            </w:r>
          </w:p>
          <w:p w14:paraId="389A2CED" w14:textId="01BB7EAE" w:rsidR="002F28DB" w:rsidRPr="002F28DB" w:rsidRDefault="002F28DB" w:rsidP="002F28D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 xml:space="preserve">e-mail: </w:t>
            </w:r>
            <w:r w:rsidR="00366CFF">
              <w:rPr>
                <w:rFonts w:eastAsia="Times New Roman" w:cs="Arial"/>
                <w:sz w:val="16"/>
                <w:szCs w:val="16"/>
                <w:lang w:eastAsia="cs-CZ"/>
              </w:rPr>
              <w:t>ceske.</w:t>
            </w: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stred</w:t>
            </w:r>
            <w:r w:rsidR="00366CFF">
              <w:rPr>
                <w:rFonts w:eastAsia="Times New Roman" w:cs="Arial"/>
                <w:sz w:val="16"/>
                <w:szCs w:val="16"/>
                <w:lang w:eastAsia="cs-CZ"/>
              </w:rPr>
              <w:t>ohori</w:t>
            </w: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@nature.cz</w:t>
            </w:r>
          </w:p>
          <w:p w14:paraId="0DBA40B0" w14:textId="77777777" w:rsidR="002F28DB" w:rsidRPr="002F28DB" w:rsidRDefault="002F28DB" w:rsidP="002F28DB">
            <w:pPr>
              <w:tabs>
                <w:tab w:val="center" w:pos="1860"/>
              </w:tabs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www.ceskestredohori.nature.cz</w:t>
            </w:r>
          </w:p>
          <w:p w14:paraId="3D506971" w14:textId="77777777" w:rsidR="002F28DB" w:rsidRPr="002F28DB" w:rsidRDefault="002F28DB" w:rsidP="002F28DB">
            <w:pPr>
              <w:tabs>
                <w:tab w:val="center" w:pos="1860"/>
              </w:tabs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DS: 6npdyiv</w:t>
            </w:r>
          </w:p>
          <w:p w14:paraId="14348FD1" w14:textId="77777777" w:rsidR="002E07B4" w:rsidRPr="009B2988" w:rsidRDefault="002E07B4" w:rsidP="00645FA7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600E094F" w14:textId="77777777" w:rsidR="002E07B4" w:rsidRPr="009B2988" w:rsidRDefault="002E07B4" w:rsidP="00645FA7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15881769" w14:textId="77777777" w:rsidR="002E07B4" w:rsidRPr="009B2988" w:rsidRDefault="002E07B4" w:rsidP="00645FA7">
            <w:pPr>
              <w:spacing w:after="0" w:line="240" w:lineRule="auto"/>
              <w:rPr>
                <w:rFonts w:cs="Arial"/>
                <w:b/>
                <w:sz w:val="30"/>
              </w:rPr>
            </w:pPr>
          </w:p>
        </w:tc>
        <w:tc>
          <w:tcPr>
            <w:tcW w:w="4427" w:type="dxa"/>
          </w:tcPr>
          <w:p w14:paraId="20F6C65A" w14:textId="77777777" w:rsidR="00B32F1D" w:rsidRPr="009B2988" w:rsidRDefault="00B32F1D" w:rsidP="00645FA7">
            <w:pPr>
              <w:spacing w:after="0" w:line="240" w:lineRule="auto"/>
              <w:rPr>
                <w:rFonts w:cs="Arial"/>
              </w:rPr>
            </w:pPr>
          </w:p>
          <w:p w14:paraId="36242ECE" w14:textId="77777777" w:rsidR="002E07B4" w:rsidRPr="009B2988" w:rsidRDefault="002E07B4" w:rsidP="00645FA7">
            <w:pPr>
              <w:spacing w:after="0" w:line="240" w:lineRule="auto"/>
              <w:rPr>
                <w:rFonts w:cs="Arial"/>
              </w:rPr>
            </w:pPr>
          </w:p>
          <w:p w14:paraId="252472F3" w14:textId="77777777" w:rsidR="002E07B4" w:rsidRPr="009B2988" w:rsidRDefault="002E07B4" w:rsidP="00645FA7">
            <w:pPr>
              <w:spacing w:after="0" w:line="240" w:lineRule="auto"/>
              <w:rPr>
                <w:rFonts w:cs="Arial"/>
              </w:rPr>
            </w:pPr>
          </w:p>
          <w:p w14:paraId="025A8D27" w14:textId="77777777" w:rsidR="002E07B4" w:rsidRPr="009B2988" w:rsidRDefault="002E07B4" w:rsidP="00645FA7">
            <w:pPr>
              <w:spacing w:after="0" w:line="240" w:lineRule="auto"/>
              <w:rPr>
                <w:rFonts w:cs="Arial"/>
              </w:rPr>
            </w:pPr>
          </w:p>
          <w:p w14:paraId="66E5BF79" w14:textId="77777777" w:rsidR="002E07B4" w:rsidRPr="009B2988" w:rsidRDefault="002E07B4" w:rsidP="00645FA7">
            <w:pPr>
              <w:spacing w:after="0" w:line="240" w:lineRule="auto"/>
              <w:rPr>
                <w:rFonts w:cs="Arial"/>
              </w:rPr>
            </w:pPr>
          </w:p>
        </w:tc>
      </w:tr>
      <w:tr w:rsidR="002E07B4" w:rsidRPr="009B2988" w14:paraId="70EDD64C" w14:textId="77777777" w:rsidTr="00605CC4">
        <w:tc>
          <w:tcPr>
            <w:tcW w:w="3936" w:type="dxa"/>
          </w:tcPr>
          <w:p w14:paraId="30999BC4" w14:textId="77777777" w:rsidR="002E07B4" w:rsidRPr="009B2988" w:rsidRDefault="002E07B4" w:rsidP="00D651F4">
            <w:pPr>
              <w:tabs>
                <w:tab w:val="left" w:pos="9498"/>
              </w:tabs>
              <w:spacing w:after="0" w:line="240" w:lineRule="auto"/>
              <w:ind w:right="559"/>
            </w:pPr>
            <w:r w:rsidRPr="009B2988">
              <w:rPr>
                <w:rFonts w:cs="Arial"/>
                <w:b/>
                <w:sz w:val="17"/>
                <w:szCs w:val="17"/>
              </w:rPr>
              <w:t>NAŠE ČÍSLO JEDNACÍ:</w:t>
            </w:r>
            <w:r w:rsidRPr="009B2988">
              <w:rPr>
                <w:rFonts w:cs="Arial"/>
                <w:sz w:val="17"/>
                <w:szCs w:val="17"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0FF97AEF" w14:textId="77777777" w:rsidR="002E07B4" w:rsidRPr="009B2988" w:rsidRDefault="002E07B4" w:rsidP="00D651F4">
            <w:pPr>
              <w:tabs>
                <w:tab w:val="right" w:pos="5136"/>
                <w:tab w:val="left" w:pos="9072"/>
              </w:tabs>
              <w:spacing w:after="0" w:line="240" w:lineRule="auto"/>
              <w:ind w:right="559"/>
            </w:pPr>
            <w:r w:rsidRPr="009B2988">
              <w:rPr>
                <w:rFonts w:cs="Arial"/>
                <w:b/>
                <w:sz w:val="17"/>
                <w:szCs w:val="17"/>
              </w:rPr>
              <w:t>VYŘIZUJE:</w:t>
            </w:r>
            <w:r w:rsidRPr="009B2988">
              <w:rPr>
                <w:rFonts w:cs="Arial"/>
                <w:sz w:val="17"/>
                <w:szCs w:val="17"/>
              </w:rPr>
              <w:tab/>
            </w:r>
            <w:r w:rsidRPr="009B2988">
              <w:rPr>
                <w:rFonts w:cs="Arial"/>
                <w:b/>
                <w:sz w:val="17"/>
                <w:szCs w:val="17"/>
              </w:rPr>
              <w:t>DATUM:</w:t>
            </w:r>
            <w:r w:rsidRPr="009B2988">
              <w:rPr>
                <w:rFonts w:cs="Arial"/>
                <w:sz w:val="17"/>
                <w:szCs w:val="17"/>
              </w:rPr>
              <w:t xml:space="preserve"> </w:t>
            </w:r>
          </w:p>
        </w:tc>
      </w:tr>
      <w:tr w:rsidR="002E07B4" w:rsidRPr="00093E1B" w14:paraId="3D23D075" w14:textId="77777777" w:rsidTr="00605CC4">
        <w:trPr>
          <w:trHeight w:val="673"/>
        </w:trPr>
        <w:tc>
          <w:tcPr>
            <w:tcW w:w="3936" w:type="dxa"/>
          </w:tcPr>
          <w:p w14:paraId="6F4319A4" w14:textId="77777777" w:rsidR="00F52C96" w:rsidRPr="00093E1B" w:rsidRDefault="00F52C96" w:rsidP="00F56A92">
            <w:pPr>
              <w:pStyle w:val="Atext"/>
              <w:tabs>
                <w:tab w:val="left" w:pos="9072"/>
              </w:tabs>
              <w:ind w:right="559"/>
            </w:pPr>
          </w:p>
        </w:tc>
        <w:tc>
          <w:tcPr>
            <w:tcW w:w="1384" w:type="dxa"/>
          </w:tcPr>
          <w:p w14:paraId="7C3BA87A" w14:textId="77777777" w:rsidR="002E07B4" w:rsidRPr="00093E1B" w:rsidRDefault="002E07B4" w:rsidP="00F56A92">
            <w:pPr>
              <w:pStyle w:val="Atext"/>
              <w:tabs>
                <w:tab w:val="left" w:pos="9072"/>
              </w:tabs>
              <w:ind w:right="559"/>
            </w:pPr>
          </w:p>
        </w:tc>
        <w:tc>
          <w:tcPr>
            <w:tcW w:w="4427" w:type="dxa"/>
          </w:tcPr>
          <w:p w14:paraId="17BB52EC" w14:textId="77777777" w:rsidR="002E07B4" w:rsidRDefault="002E07B4" w:rsidP="00F56A92">
            <w:pPr>
              <w:pStyle w:val="Atext"/>
              <w:tabs>
                <w:tab w:val="left" w:pos="9072"/>
              </w:tabs>
              <w:ind w:right="559"/>
            </w:pPr>
          </w:p>
          <w:p w14:paraId="0868F24B" w14:textId="77777777" w:rsidR="00B22D2E" w:rsidRPr="00093E1B" w:rsidRDefault="00B22D2E" w:rsidP="00F56A92">
            <w:pPr>
              <w:pStyle w:val="Atext"/>
              <w:tabs>
                <w:tab w:val="left" w:pos="9072"/>
              </w:tabs>
              <w:ind w:right="559"/>
            </w:pPr>
          </w:p>
        </w:tc>
      </w:tr>
    </w:tbl>
    <w:p w14:paraId="2200EE99" w14:textId="77777777" w:rsidR="00A76666" w:rsidRPr="00024913" w:rsidRDefault="00A76666" w:rsidP="00A76666">
      <w:pPr>
        <w:tabs>
          <w:tab w:val="left" w:pos="9214"/>
        </w:tabs>
        <w:ind w:right="-8"/>
        <w:jc w:val="center"/>
        <w:rPr>
          <w:rFonts w:cs="Arial"/>
          <w:b/>
          <w:sz w:val="28"/>
        </w:rPr>
      </w:pPr>
      <w:r w:rsidRPr="00024913">
        <w:rPr>
          <w:rFonts w:cs="Arial"/>
          <w:b/>
          <w:sz w:val="28"/>
        </w:rPr>
        <w:t>VEŘEJNÁ VYHLÁŠKA</w:t>
      </w:r>
    </w:p>
    <w:p w14:paraId="18CE321C" w14:textId="37BEB0E7" w:rsidR="00990725" w:rsidRPr="00B452A5" w:rsidRDefault="00A76666" w:rsidP="00024913">
      <w:pPr>
        <w:tabs>
          <w:tab w:val="left" w:pos="9214"/>
        </w:tabs>
        <w:ind w:right="-8"/>
        <w:jc w:val="center"/>
        <w:rPr>
          <w:rFonts w:cs="Arial"/>
          <w:b/>
          <w:sz w:val="22"/>
          <w:szCs w:val="22"/>
        </w:rPr>
      </w:pPr>
      <w:r w:rsidRPr="00C915DD">
        <w:rPr>
          <w:rFonts w:cs="Arial"/>
          <w:b/>
          <w:sz w:val="22"/>
          <w:szCs w:val="22"/>
        </w:rPr>
        <w:t xml:space="preserve">Návrh opatření obecné povahy </w:t>
      </w:r>
      <w:r w:rsidR="00B452A5" w:rsidRPr="00B452A5">
        <w:rPr>
          <w:rFonts w:cs="Arial"/>
          <w:b/>
          <w:sz w:val="22"/>
          <w:szCs w:val="22"/>
        </w:rPr>
        <w:t>č. XX/2024</w:t>
      </w:r>
    </w:p>
    <w:p w14:paraId="39651D6F" w14:textId="61D58E9E" w:rsidR="00990725" w:rsidRPr="005037F4" w:rsidRDefault="004D2082" w:rsidP="00605CC4">
      <w:pPr>
        <w:tabs>
          <w:tab w:val="left" w:pos="9214"/>
        </w:tabs>
        <w:spacing w:line="240" w:lineRule="auto"/>
        <w:ind w:right="-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7350A2" w:rsidRPr="005037F4">
        <w:rPr>
          <w:rFonts w:cs="Arial"/>
          <w:sz w:val="20"/>
          <w:szCs w:val="20"/>
        </w:rPr>
        <w:t>kterým se vydává souhlas k některým činnostem na území CHKO</w:t>
      </w:r>
      <w:r w:rsidR="002F28DB" w:rsidRPr="005037F4">
        <w:rPr>
          <w:rFonts w:cs="Arial"/>
          <w:sz w:val="20"/>
          <w:szCs w:val="20"/>
        </w:rPr>
        <w:t xml:space="preserve"> České středohoří </w:t>
      </w:r>
      <w:r w:rsidR="007350A2" w:rsidRPr="005037F4">
        <w:rPr>
          <w:rFonts w:cs="Arial"/>
          <w:sz w:val="20"/>
          <w:szCs w:val="20"/>
        </w:rPr>
        <w:t xml:space="preserve">dle </w:t>
      </w:r>
      <w:proofErr w:type="spellStart"/>
      <w:r w:rsidR="007350A2" w:rsidRPr="005037F4">
        <w:rPr>
          <w:rFonts w:cs="Arial"/>
          <w:sz w:val="20"/>
          <w:szCs w:val="20"/>
        </w:rPr>
        <w:t>ust</w:t>
      </w:r>
      <w:proofErr w:type="spellEnd"/>
      <w:r w:rsidR="007350A2" w:rsidRPr="005037F4">
        <w:rPr>
          <w:rFonts w:cs="Arial"/>
          <w:sz w:val="20"/>
          <w:szCs w:val="20"/>
        </w:rPr>
        <w:t xml:space="preserve">. § 44 odst. 1 </w:t>
      </w:r>
      <w:r w:rsidR="00B4625E" w:rsidRPr="005037F4">
        <w:rPr>
          <w:rFonts w:cs="Arial"/>
          <w:sz w:val="20"/>
          <w:szCs w:val="20"/>
        </w:rPr>
        <w:t xml:space="preserve">a 5 </w:t>
      </w:r>
      <w:r w:rsidR="007350A2" w:rsidRPr="005037F4">
        <w:rPr>
          <w:rFonts w:cs="Arial"/>
          <w:sz w:val="20"/>
          <w:szCs w:val="20"/>
        </w:rPr>
        <w:t>zákona č. 114/1992 Sb., o ochraně přírody a krajiny, v platném znění</w:t>
      </w:r>
    </w:p>
    <w:p w14:paraId="30318018" w14:textId="560AD0F1" w:rsidR="00365A07" w:rsidRPr="005037F4" w:rsidRDefault="004D2082" w:rsidP="00605CC4">
      <w:pPr>
        <w:pStyle w:val="WW-Zkladntext2"/>
        <w:tabs>
          <w:tab w:val="left" w:pos="9214"/>
        </w:tabs>
        <w:ind w:right="-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365A07" w:rsidRPr="005037F4">
        <w:rPr>
          <w:rFonts w:ascii="Arial" w:hAnsi="Arial" w:cs="Arial"/>
          <w:sz w:val="20"/>
        </w:rPr>
        <w:t>Agentura och</w:t>
      </w:r>
      <w:r w:rsidR="00D651F4" w:rsidRPr="005037F4">
        <w:rPr>
          <w:rFonts w:ascii="Arial" w:hAnsi="Arial" w:cs="Arial"/>
          <w:sz w:val="20"/>
        </w:rPr>
        <w:t>r</w:t>
      </w:r>
      <w:r w:rsidR="00365A07" w:rsidRPr="005037F4">
        <w:rPr>
          <w:rFonts w:ascii="Arial" w:hAnsi="Arial" w:cs="Arial"/>
          <w:sz w:val="20"/>
        </w:rPr>
        <w:t>any přírody a krajiny České republiky, regionální pracoviště</w:t>
      </w:r>
      <w:r w:rsidR="00365A07" w:rsidRPr="005037F4">
        <w:rPr>
          <w:rFonts w:ascii="Arial" w:hAnsi="Arial" w:cs="Arial"/>
          <w:i/>
          <w:sz w:val="20"/>
        </w:rPr>
        <w:t xml:space="preserve"> </w:t>
      </w:r>
      <w:r w:rsidR="00365A07" w:rsidRPr="005037F4">
        <w:rPr>
          <w:rFonts w:ascii="Arial" w:hAnsi="Arial" w:cs="Arial"/>
          <w:sz w:val="20"/>
        </w:rPr>
        <w:t>Správa CHKO</w:t>
      </w:r>
      <w:r w:rsidR="002F28DB" w:rsidRPr="005037F4">
        <w:rPr>
          <w:rFonts w:ascii="Arial" w:hAnsi="Arial" w:cs="Arial"/>
          <w:sz w:val="20"/>
        </w:rPr>
        <w:t xml:space="preserve"> České středohoří</w:t>
      </w:r>
      <w:r w:rsidR="00365A07" w:rsidRPr="005037F4">
        <w:rPr>
          <w:rFonts w:ascii="Arial" w:hAnsi="Arial" w:cs="Arial"/>
          <w:sz w:val="20"/>
        </w:rPr>
        <w:t xml:space="preserve"> (dále jen „Agentura“), jako orgán ochrany přírody příslušný </w:t>
      </w:r>
      <w:r w:rsidR="0017489F" w:rsidRPr="005037F4">
        <w:rPr>
          <w:rFonts w:ascii="Arial" w:hAnsi="Arial" w:cs="Arial"/>
          <w:sz w:val="20"/>
        </w:rPr>
        <w:t xml:space="preserve">podle </w:t>
      </w:r>
      <w:proofErr w:type="spellStart"/>
      <w:r w:rsidR="0017489F" w:rsidRPr="005037F4">
        <w:rPr>
          <w:rFonts w:ascii="Arial" w:hAnsi="Arial" w:cs="Arial"/>
          <w:sz w:val="20"/>
        </w:rPr>
        <w:t>ust</w:t>
      </w:r>
      <w:proofErr w:type="spellEnd"/>
      <w:r w:rsidR="0017489F" w:rsidRPr="005037F4">
        <w:rPr>
          <w:rFonts w:ascii="Arial" w:hAnsi="Arial" w:cs="Arial"/>
          <w:sz w:val="20"/>
        </w:rPr>
        <w:t>. § 75 odst. 1 písm. d</w:t>
      </w:r>
      <w:r w:rsidR="00365A07" w:rsidRPr="005037F4">
        <w:rPr>
          <w:rFonts w:ascii="Arial" w:hAnsi="Arial" w:cs="Arial"/>
          <w:sz w:val="20"/>
        </w:rPr>
        <w:t xml:space="preserve">) a </w:t>
      </w:r>
      <w:proofErr w:type="spellStart"/>
      <w:r w:rsidR="00365A07" w:rsidRPr="005037F4">
        <w:rPr>
          <w:rFonts w:ascii="Arial" w:hAnsi="Arial" w:cs="Arial"/>
          <w:sz w:val="20"/>
        </w:rPr>
        <w:t>ust</w:t>
      </w:r>
      <w:proofErr w:type="spellEnd"/>
      <w:r w:rsidR="00365A07" w:rsidRPr="005037F4">
        <w:rPr>
          <w:rFonts w:ascii="Arial" w:hAnsi="Arial" w:cs="Arial"/>
          <w:sz w:val="20"/>
        </w:rPr>
        <w:t xml:space="preserve">. § 78 odst. </w:t>
      </w:r>
      <w:r w:rsidR="00E70851" w:rsidRPr="005037F4">
        <w:rPr>
          <w:rFonts w:ascii="Arial" w:hAnsi="Arial" w:cs="Arial"/>
          <w:sz w:val="20"/>
        </w:rPr>
        <w:t xml:space="preserve">1 a </w:t>
      </w:r>
      <w:r w:rsidR="00BA34CC" w:rsidRPr="005037F4">
        <w:rPr>
          <w:rFonts w:ascii="Arial" w:hAnsi="Arial" w:cs="Arial"/>
          <w:sz w:val="20"/>
        </w:rPr>
        <w:t>3</w:t>
      </w:r>
      <w:r w:rsidR="00E70851" w:rsidRPr="005037F4">
        <w:rPr>
          <w:rFonts w:ascii="Arial" w:hAnsi="Arial" w:cs="Arial"/>
          <w:sz w:val="20"/>
        </w:rPr>
        <w:t xml:space="preserve"> </w:t>
      </w:r>
      <w:r w:rsidR="006562B7" w:rsidRPr="005037F4">
        <w:rPr>
          <w:rFonts w:ascii="Arial" w:hAnsi="Arial" w:cs="Arial"/>
          <w:sz w:val="20"/>
        </w:rPr>
        <w:t xml:space="preserve">písm. k) </w:t>
      </w:r>
      <w:r w:rsidR="00365A07" w:rsidRPr="005037F4">
        <w:rPr>
          <w:rFonts w:ascii="Arial" w:hAnsi="Arial" w:cs="Arial"/>
          <w:sz w:val="20"/>
        </w:rPr>
        <w:t>zákona č. 114/1992 Sb., o ochraně přírody a krajiny, v platném znění (dále jen „zákon“), po projednání s</w:t>
      </w:r>
      <w:r w:rsidR="00E70851" w:rsidRPr="005037F4">
        <w:rPr>
          <w:rFonts w:ascii="Arial" w:hAnsi="Arial" w:cs="Arial"/>
          <w:sz w:val="20"/>
        </w:rPr>
        <w:t xml:space="preserve"> </w:t>
      </w:r>
      <w:r w:rsidR="004A3127" w:rsidRPr="005037F4">
        <w:rPr>
          <w:rFonts w:ascii="Arial" w:hAnsi="Arial" w:cs="Arial"/>
          <w:sz w:val="20"/>
        </w:rPr>
        <w:t>dotčenými orgány</w:t>
      </w:r>
      <w:r w:rsidR="00B22D2E" w:rsidRPr="005037F4">
        <w:rPr>
          <w:rFonts w:ascii="Arial" w:hAnsi="Arial" w:cs="Arial"/>
          <w:sz w:val="20"/>
        </w:rPr>
        <w:t xml:space="preserve"> uvedenými v § 136 zákona č. 500/2004 Sb., správní řád, v platném znění (dále jen „správní řád“), konkrétně s </w:t>
      </w:r>
      <w:r w:rsidR="005D1B5B" w:rsidRPr="005037F4">
        <w:rPr>
          <w:rFonts w:ascii="Arial" w:hAnsi="Arial" w:cs="Arial"/>
          <w:sz w:val="20"/>
        </w:rPr>
        <w:t>věcně a místně příslušn</w:t>
      </w:r>
      <w:r w:rsidR="005434BB" w:rsidRPr="005037F4">
        <w:rPr>
          <w:rFonts w:ascii="Arial" w:hAnsi="Arial" w:cs="Arial"/>
          <w:sz w:val="20"/>
        </w:rPr>
        <w:t>ými</w:t>
      </w:r>
      <w:r w:rsidR="005D1B5B" w:rsidRPr="005037F4">
        <w:rPr>
          <w:rFonts w:ascii="Arial" w:hAnsi="Arial" w:cs="Arial"/>
          <w:sz w:val="20"/>
        </w:rPr>
        <w:t xml:space="preserve"> stavební</w:t>
      </w:r>
      <w:r w:rsidR="005434BB" w:rsidRPr="005037F4">
        <w:rPr>
          <w:rFonts w:ascii="Arial" w:hAnsi="Arial" w:cs="Arial"/>
          <w:sz w:val="20"/>
        </w:rPr>
        <w:t>mi</w:t>
      </w:r>
      <w:r w:rsidR="005D1B5B" w:rsidRPr="005037F4">
        <w:rPr>
          <w:rFonts w:ascii="Arial" w:hAnsi="Arial" w:cs="Arial"/>
          <w:sz w:val="20"/>
        </w:rPr>
        <w:t xml:space="preserve"> a vodoprávní</w:t>
      </w:r>
      <w:r w:rsidR="005434BB" w:rsidRPr="005037F4">
        <w:rPr>
          <w:rFonts w:ascii="Arial" w:hAnsi="Arial" w:cs="Arial"/>
          <w:sz w:val="20"/>
        </w:rPr>
        <w:t>mi</w:t>
      </w:r>
      <w:r w:rsidR="005D1B5B" w:rsidRPr="005037F4">
        <w:rPr>
          <w:rFonts w:ascii="Arial" w:hAnsi="Arial" w:cs="Arial"/>
          <w:sz w:val="20"/>
        </w:rPr>
        <w:t xml:space="preserve"> úřady</w:t>
      </w:r>
      <w:r w:rsidR="005434BB" w:rsidRPr="005037F4">
        <w:rPr>
          <w:rFonts w:ascii="Arial" w:hAnsi="Arial" w:cs="Arial"/>
          <w:sz w:val="20"/>
        </w:rPr>
        <w:t xml:space="preserve"> v územní působnosti Agentury</w:t>
      </w:r>
      <w:r w:rsidR="00977E15" w:rsidRPr="005037F4">
        <w:rPr>
          <w:rFonts w:ascii="Arial" w:hAnsi="Arial" w:cs="Arial"/>
          <w:sz w:val="20"/>
        </w:rPr>
        <w:t>,</w:t>
      </w:r>
      <w:r w:rsidR="00977E15" w:rsidRPr="005037F4">
        <w:rPr>
          <w:rFonts w:ascii="Arial" w:hAnsi="Arial" w:cs="Arial"/>
          <w:i/>
          <w:sz w:val="20"/>
        </w:rPr>
        <w:t xml:space="preserve"> </w:t>
      </w:r>
      <w:r w:rsidR="00365A07" w:rsidRPr="005037F4">
        <w:rPr>
          <w:rFonts w:ascii="Arial" w:hAnsi="Arial" w:cs="Arial"/>
          <w:sz w:val="20"/>
        </w:rPr>
        <w:t>zveřejňuje</w:t>
      </w:r>
      <w:r w:rsidR="00924604" w:rsidRPr="005037F4">
        <w:rPr>
          <w:rFonts w:ascii="Arial" w:hAnsi="Arial" w:cs="Arial"/>
          <w:sz w:val="20"/>
        </w:rPr>
        <w:t xml:space="preserve"> v souladu s § 25 správního řádu</w:t>
      </w:r>
      <w:r w:rsidR="00365A07" w:rsidRPr="005037F4">
        <w:rPr>
          <w:rFonts w:ascii="Arial" w:hAnsi="Arial" w:cs="Arial"/>
          <w:sz w:val="20"/>
        </w:rPr>
        <w:t xml:space="preserve"> podle § 172 odst. 1 správního řádu </w:t>
      </w:r>
    </w:p>
    <w:p w14:paraId="760BDF39" w14:textId="77777777" w:rsidR="00924604" w:rsidRPr="00AC6400" w:rsidRDefault="00924604" w:rsidP="005037F4">
      <w:pPr>
        <w:pStyle w:val="WW-Zkladntext2"/>
        <w:tabs>
          <w:tab w:val="left" w:pos="9214"/>
        </w:tabs>
        <w:spacing w:line="360" w:lineRule="auto"/>
        <w:ind w:left="142" w:right="-8"/>
        <w:rPr>
          <w:rFonts w:ascii="Arial" w:hAnsi="Arial" w:cs="Arial"/>
          <w:szCs w:val="22"/>
        </w:rPr>
      </w:pPr>
    </w:p>
    <w:p w14:paraId="7803DA5B" w14:textId="77777777" w:rsidR="00365A07" w:rsidRPr="00AC6400" w:rsidRDefault="00365A07" w:rsidP="00605CC4">
      <w:pPr>
        <w:pStyle w:val="Zkladntext"/>
        <w:tabs>
          <w:tab w:val="left" w:pos="9214"/>
        </w:tabs>
        <w:spacing w:line="240" w:lineRule="auto"/>
        <w:ind w:right="-8"/>
        <w:jc w:val="center"/>
        <w:rPr>
          <w:rFonts w:cs="Arial"/>
          <w:b/>
          <w:sz w:val="20"/>
          <w:szCs w:val="20"/>
        </w:rPr>
      </w:pPr>
      <w:r w:rsidRPr="00AC6400">
        <w:rPr>
          <w:rFonts w:cs="Arial"/>
          <w:b/>
          <w:sz w:val="20"/>
          <w:szCs w:val="20"/>
        </w:rPr>
        <w:t xml:space="preserve">OPATŘENÍ OBECNÉ POVAHY </w:t>
      </w:r>
      <w:r w:rsidR="007A6AD6" w:rsidRPr="00AC6400">
        <w:rPr>
          <w:rFonts w:cs="Arial"/>
          <w:b/>
          <w:sz w:val="20"/>
          <w:szCs w:val="20"/>
        </w:rPr>
        <w:t>č. XX/</w:t>
      </w:r>
      <w:r w:rsidR="00D37680" w:rsidRPr="00AC6400">
        <w:rPr>
          <w:rFonts w:cs="Arial"/>
          <w:b/>
          <w:sz w:val="20"/>
          <w:szCs w:val="20"/>
        </w:rPr>
        <w:t>2024</w:t>
      </w:r>
    </w:p>
    <w:p w14:paraId="21F3D165" w14:textId="77777777" w:rsidR="00A76666" w:rsidRPr="00AC6400" w:rsidRDefault="00A76666" w:rsidP="005037F4">
      <w:pPr>
        <w:pStyle w:val="Avec"/>
        <w:tabs>
          <w:tab w:val="left" w:pos="9214"/>
        </w:tabs>
        <w:ind w:left="142" w:right="-8" w:firstLine="0"/>
        <w:jc w:val="both"/>
        <w:rPr>
          <w:b w:val="0"/>
          <w:bCs/>
          <w:i/>
          <w:sz w:val="20"/>
          <w:szCs w:val="20"/>
        </w:rPr>
      </w:pPr>
    </w:p>
    <w:p w14:paraId="21B4D946" w14:textId="662028A1" w:rsidR="006562B7" w:rsidRPr="00AC6400" w:rsidRDefault="004D2082" w:rsidP="00605CC4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6562B7" w:rsidRPr="00AC6400">
        <w:rPr>
          <w:rFonts w:ascii="Arial" w:hAnsi="Arial" w:cs="Arial"/>
          <w:sz w:val="20"/>
        </w:rPr>
        <w:t xml:space="preserve">Agentura ochrany přírody a krajiny České republiky, regionální pracoviště Správa CHKO </w:t>
      </w:r>
      <w:r w:rsidR="005434BB" w:rsidRPr="00AC6400">
        <w:rPr>
          <w:rFonts w:ascii="Arial" w:hAnsi="Arial" w:cs="Arial"/>
          <w:sz w:val="20"/>
        </w:rPr>
        <w:t>České středohoří</w:t>
      </w:r>
      <w:r w:rsidR="006562B7" w:rsidRPr="00AC6400">
        <w:rPr>
          <w:rFonts w:ascii="Arial" w:hAnsi="Arial" w:cs="Arial"/>
          <w:sz w:val="20"/>
        </w:rPr>
        <w:t xml:space="preserve"> (dále jen „Agentura“), jako orgán ochrany přírody příslušný podle </w:t>
      </w:r>
      <w:proofErr w:type="spellStart"/>
      <w:r w:rsidR="006562B7" w:rsidRPr="00AC6400">
        <w:rPr>
          <w:rFonts w:ascii="Arial" w:hAnsi="Arial" w:cs="Arial"/>
          <w:sz w:val="20"/>
        </w:rPr>
        <w:t>ust</w:t>
      </w:r>
      <w:proofErr w:type="spellEnd"/>
      <w:r w:rsidR="006562B7" w:rsidRPr="00AC6400">
        <w:rPr>
          <w:rFonts w:ascii="Arial" w:hAnsi="Arial" w:cs="Arial"/>
          <w:sz w:val="20"/>
        </w:rPr>
        <w:t xml:space="preserve">. § 75 odst. 1 písm. d) a </w:t>
      </w:r>
      <w:proofErr w:type="spellStart"/>
      <w:r w:rsidR="006562B7" w:rsidRPr="00AC6400">
        <w:rPr>
          <w:rFonts w:ascii="Arial" w:hAnsi="Arial" w:cs="Arial"/>
          <w:sz w:val="20"/>
        </w:rPr>
        <w:t>ust</w:t>
      </w:r>
      <w:proofErr w:type="spellEnd"/>
      <w:r w:rsidR="006562B7" w:rsidRPr="00AC6400">
        <w:rPr>
          <w:rFonts w:ascii="Arial" w:hAnsi="Arial" w:cs="Arial"/>
          <w:sz w:val="20"/>
        </w:rPr>
        <w:t>. § 78 odst. 1 a 3 písm. k) zákona č. 114/1992 Sb., o ochraně přírody a krajiny, v platném znění (dále jen „zákon“)</w:t>
      </w:r>
      <w:r w:rsidR="002365B0" w:rsidRPr="00AC6400">
        <w:t xml:space="preserve"> </w:t>
      </w:r>
      <w:r w:rsidR="002365B0" w:rsidRPr="00AC6400">
        <w:rPr>
          <w:rFonts w:ascii="Arial" w:hAnsi="Arial" w:cs="Arial"/>
          <w:sz w:val="20"/>
        </w:rPr>
        <w:t xml:space="preserve">dle </w:t>
      </w:r>
      <w:proofErr w:type="spellStart"/>
      <w:r w:rsidR="002365B0" w:rsidRPr="00AC6400">
        <w:rPr>
          <w:rFonts w:ascii="Arial" w:hAnsi="Arial" w:cs="Arial"/>
          <w:sz w:val="20"/>
        </w:rPr>
        <w:t>ust</w:t>
      </w:r>
      <w:proofErr w:type="spellEnd"/>
      <w:r w:rsidR="002365B0" w:rsidRPr="00AC6400">
        <w:rPr>
          <w:rFonts w:ascii="Arial" w:hAnsi="Arial" w:cs="Arial"/>
          <w:sz w:val="20"/>
        </w:rPr>
        <w:t>. § 44 odst. 1 a 5 zákona</w:t>
      </w:r>
      <w:r w:rsidR="007560B8" w:rsidRPr="00AC6400">
        <w:rPr>
          <w:rFonts w:ascii="Arial" w:hAnsi="Arial" w:cs="Arial"/>
          <w:sz w:val="20"/>
        </w:rPr>
        <w:t xml:space="preserve"> </w:t>
      </w:r>
      <w:r w:rsidR="003A1345" w:rsidRPr="00AC6400">
        <w:rPr>
          <w:rFonts w:ascii="Arial" w:hAnsi="Arial" w:cs="Arial"/>
          <w:sz w:val="20"/>
        </w:rPr>
        <w:t>vydává</w:t>
      </w:r>
      <w:r w:rsidR="007560B8" w:rsidRPr="00AC6400">
        <w:rPr>
          <w:rFonts w:ascii="Arial" w:hAnsi="Arial" w:cs="Arial"/>
          <w:sz w:val="20"/>
        </w:rPr>
        <w:t xml:space="preserve"> opatření obecné povahy,</w:t>
      </w:r>
    </w:p>
    <w:p w14:paraId="64F2E3A9" w14:textId="16075266" w:rsidR="00EB2A9F" w:rsidRDefault="00EB2A9F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31F0C675" w14:textId="77777777" w:rsidR="00366CFF" w:rsidRPr="00AC6400" w:rsidRDefault="00366CFF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48118E62" w14:textId="55B05AA0" w:rsidR="00626C85" w:rsidRPr="00AC6400" w:rsidRDefault="00A76666" w:rsidP="00321903">
      <w:pPr>
        <w:pStyle w:val="WW-Zkladntext2"/>
        <w:tabs>
          <w:tab w:val="left" w:pos="9214"/>
        </w:tabs>
        <w:ind w:right="-8"/>
        <w:jc w:val="center"/>
        <w:rPr>
          <w:rFonts w:ascii="Arial" w:hAnsi="Arial" w:cs="Arial"/>
          <w:b/>
          <w:sz w:val="20"/>
        </w:rPr>
      </w:pPr>
      <w:r w:rsidRPr="00AC6400">
        <w:rPr>
          <w:rFonts w:ascii="Arial" w:hAnsi="Arial" w:cs="Arial"/>
          <w:b/>
          <w:i/>
          <w:sz w:val="20"/>
        </w:rPr>
        <w:t>I</w:t>
      </w:r>
      <w:r w:rsidRPr="00AC6400">
        <w:rPr>
          <w:rFonts w:ascii="Arial" w:hAnsi="Arial" w:cs="Arial"/>
          <w:b/>
          <w:sz w:val="20"/>
        </w:rPr>
        <w:t>.</w:t>
      </w:r>
    </w:p>
    <w:p w14:paraId="3DB0D3BE" w14:textId="77777777" w:rsidR="006572A4" w:rsidRPr="00AC6400" w:rsidRDefault="006572A4" w:rsidP="00265D09">
      <w:pPr>
        <w:pStyle w:val="WW-Zkladntext2"/>
        <w:tabs>
          <w:tab w:val="left" w:pos="9214"/>
        </w:tabs>
        <w:ind w:right="-8"/>
        <w:jc w:val="left"/>
        <w:rPr>
          <w:rFonts w:ascii="Arial" w:hAnsi="Arial" w:cs="Arial"/>
          <w:b/>
          <w:i/>
          <w:sz w:val="20"/>
          <w:u w:val="single"/>
        </w:rPr>
      </w:pPr>
    </w:p>
    <w:p w14:paraId="64900F41" w14:textId="3783B7ED" w:rsidR="00613690" w:rsidRPr="00AC6400" w:rsidRDefault="005434BB" w:rsidP="00265D09">
      <w:pPr>
        <w:pStyle w:val="WW-Zkladntext2"/>
        <w:tabs>
          <w:tab w:val="left" w:pos="9214"/>
        </w:tabs>
        <w:ind w:right="-8"/>
        <w:jc w:val="left"/>
        <w:rPr>
          <w:rFonts w:ascii="Arial" w:hAnsi="Arial" w:cs="Arial"/>
          <w:b/>
          <w:i/>
          <w:sz w:val="20"/>
          <w:u w:val="single"/>
        </w:rPr>
      </w:pPr>
      <w:r w:rsidRPr="00AC6400">
        <w:rPr>
          <w:rFonts w:ascii="Arial" w:hAnsi="Arial" w:cs="Arial"/>
          <w:b/>
          <w:i/>
          <w:sz w:val="20"/>
          <w:u w:val="single"/>
        </w:rPr>
        <w:t xml:space="preserve">jímž podle </w:t>
      </w:r>
      <w:proofErr w:type="spellStart"/>
      <w:r w:rsidRPr="00AC6400">
        <w:rPr>
          <w:rFonts w:ascii="Arial" w:hAnsi="Arial" w:cs="Arial"/>
          <w:b/>
          <w:i/>
          <w:sz w:val="20"/>
          <w:u w:val="single"/>
        </w:rPr>
        <w:t>ust</w:t>
      </w:r>
      <w:proofErr w:type="spellEnd"/>
      <w:r w:rsidRPr="00AC6400">
        <w:rPr>
          <w:rFonts w:ascii="Arial" w:hAnsi="Arial" w:cs="Arial"/>
          <w:b/>
          <w:i/>
          <w:sz w:val="20"/>
          <w:u w:val="single"/>
        </w:rPr>
        <w:t xml:space="preserve">. § 44 odst. 1 a 5 </w:t>
      </w:r>
      <w:r w:rsidR="0057534F" w:rsidRPr="00AC6400">
        <w:rPr>
          <w:rFonts w:ascii="Arial" w:hAnsi="Arial" w:cs="Arial"/>
          <w:b/>
          <w:i/>
          <w:sz w:val="20"/>
          <w:u w:val="single"/>
        </w:rPr>
        <w:t xml:space="preserve">zákona </w:t>
      </w:r>
      <w:r w:rsidRPr="00AC6400">
        <w:rPr>
          <w:rFonts w:ascii="Arial" w:hAnsi="Arial" w:cs="Arial"/>
          <w:b/>
          <w:i/>
          <w:sz w:val="20"/>
          <w:u w:val="single"/>
        </w:rPr>
        <w:t>souhlasí</w:t>
      </w:r>
    </w:p>
    <w:p w14:paraId="48BB15CE" w14:textId="00616E9F" w:rsidR="005434BB" w:rsidRPr="00AC6400" w:rsidRDefault="005434BB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3645C38C" w14:textId="2128D9B1" w:rsidR="009D0BAB" w:rsidRPr="00AC6400" w:rsidRDefault="009D0BAB" w:rsidP="003032B4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</w:t>
      </w:r>
      <w:r w:rsidR="00BC01DE" w:rsidRPr="00AC6400">
        <w:rPr>
          <w:rFonts w:ascii="Arial" w:hAnsi="Arial" w:cs="Arial"/>
          <w:b/>
          <w:i/>
          <w:sz w:val="20"/>
        </w:rPr>
        <w:t>povolení</w:t>
      </w:r>
      <w:r w:rsidR="003032B4" w:rsidRPr="00AC6400">
        <w:rPr>
          <w:rFonts w:ascii="Arial" w:hAnsi="Arial" w:cs="Arial"/>
          <w:b/>
          <w:i/>
          <w:sz w:val="20"/>
        </w:rPr>
        <w:t xml:space="preserve"> podle zák. č. 283/2021 Sb., stavební zákon (dále jen </w:t>
      </w:r>
      <w:r w:rsidRPr="00AC6400">
        <w:rPr>
          <w:rFonts w:ascii="Arial" w:hAnsi="Arial" w:cs="Arial"/>
          <w:b/>
          <w:i/>
          <w:sz w:val="20"/>
        </w:rPr>
        <w:t>stavební</w:t>
      </w:r>
      <w:r w:rsidR="001E4250" w:rsidRPr="00AC6400">
        <w:rPr>
          <w:rFonts w:ascii="Arial" w:hAnsi="Arial" w:cs="Arial"/>
          <w:b/>
          <w:i/>
          <w:sz w:val="20"/>
        </w:rPr>
        <w:t xml:space="preserve"> </w:t>
      </w:r>
      <w:r w:rsidR="003032B4" w:rsidRPr="00AC6400">
        <w:rPr>
          <w:rFonts w:ascii="Arial" w:hAnsi="Arial" w:cs="Arial"/>
          <w:b/>
          <w:i/>
          <w:sz w:val="20"/>
        </w:rPr>
        <w:t xml:space="preserve">zákon) </w:t>
      </w:r>
      <w:r w:rsidRPr="00AC6400">
        <w:rPr>
          <w:rFonts w:ascii="Arial" w:hAnsi="Arial" w:cs="Arial"/>
          <w:b/>
          <w:i/>
          <w:sz w:val="20"/>
        </w:rPr>
        <w:t xml:space="preserve">ke stavbám vodních děl uvedených v  § 55 odst. 1 písm. c) </w:t>
      </w:r>
      <w:r w:rsidR="003032B4" w:rsidRPr="00AC6400">
        <w:rPr>
          <w:rFonts w:ascii="Arial" w:hAnsi="Arial" w:cs="Arial"/>
          <w:b/>
          <w:i/>
          <w:sz w:val="20"/>
        </w:rPr>
        <w:t>zák. č. 254/2001 Sb., o vodách a o změně některých zákonů (dále jen vodní zákon)</w:t>
      </w:r>
      <w:r w:rsidR="007C51BA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 xml:space="preserve">– konkrétně domovních čistíren odpadních vod s kapacitou max. pro 12 EO s vypouštěním vod do vod podzemních pro objekty k bydlení/rekreaci, </w:t>
      </w:r>
      <w:r w:rsidR="00CE45C1" w:rsidRPr="00AC6400">
        <w:rPr>
          <w:rFonts w:ascii="Arial" w:hAnsi="Arial" w:cs="Arial"/>
          <w:b/>
          <w:i/>
          <w:sz w:val="20"/>
        </w:rPr>
        <w:t>a to pouze v zastavěném území sídel a zároveň v plochách s 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2D6BB118" w14:textId="77777777" w:rsidR="009D0BAB" w:rsidRPr="00AC6400" w:rsidRDefault="009D0BAB" w:rsidP="009D0BAB">
      <w:pPr>
        <w:pStyle w:val="WW-Zkladntext2"/>
        <w:numPr>
          <w:ilvl w:val="0"/>
          <w:numId w:val="8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Místa vypouštění musí splňovat podmínky umístění stejně jako umístění čistírny odpadních vod.</w:t>
      </w:r>
    </w:p>
    <w:p w14:paraId="1775BA64" w14:textId="77777777" w:rsidR="009D0BAB" w:rsidRPr="00AC6400" w:rsidRDefault="009D0BAB" w:rsidP="009D0BAB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1A7C4B8C" w14:textId="51D733DD" w:rsidR="009D0BAB" w:rsidRPr="00AC6400" w:rsidRDefault="009D0BAB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živočichů.</w:t>
      </w:r>
    </w:p>
    <w:p w14:paraId="34DD773F" w14:textId="61CEEFF9" w:rsidR="009D0BAB" w:rsidRDefault="009D0BAB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5AD91DD0" w14:textId="77777777" w:rsidR="00EB2A9F" w:rsidRPr="00AC6400" w:rsidRDefault="00EB2A9F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7AB89CD3" w14:textId="1334720D" w:rsidR="009D0BAB" w:rsidRPr="00AC6400" w:rsidRDefault="009D0BAB" w:rsidP="00CE45C1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</w:t>
      </w:r>
      <w:r w:rsidR="00BC01DE" w:rsidRPr="00AC6400">
        <w:rPr>
          <w:rFonts w:ascii="Arial" w:hAnsi="Arial" w:cs="Arial"/>
          <w:b/>
          <w:i/>
          <w:sz w:val="20"/>
        </w:rPr>
        <w:t xml:space="preserve">povolení </w:t>
      </w:r>
      <w:r w:rsidR="00183CBC" w:rsidRPr="00AC6400">
        <w:rPr>
          <w:rFonts w:ascii="Arial" w:hAnsi="Arial" w:cs="Arial"/>
          <w:b/>
          <w:i/>
          <w:sz w:val="20"/>
        </w:rPr>
        <w:t xml:space="preserve">dle stavebního zákona </w:t>
      </w:r>
      <w:r w:rsidRPr="00AC6400">
        <w:rPr>
          <w:rFonts w:ascii="Arial" w:hAnsi="Arial" w:cs="Arial"/>
          <w:b/>
          <w:i/>
          <w:sz w:val="20"/>
        </w:rPr>
        <w:t>ke stavbám vodních děl uvedených v § 55 odst. 1 písm. j) vodního zákona - studny (kopané studny, vrtané studny) určen</w:t>
      </w:r>
      <w:r w:rsidR="00B946C8" w:rsidRPr="00AC6400">
        <w:rPr>
          <w:rFonts w:ascii="Arial" w:hAnsi="Arial" w:cs="Arial"/>
          <w:b/>
          <w:i/>
          <w:sz w:val="20"/>
        </w:rPr>
        <w:t>ých</w:t>
      </w:r>
      <w:r w:rsidRPr="00AC6400">
        <w:rPr>
          <w:rFonts w:ascii="Arial" w:hAnsi="Arial" w:cs="Arial"/>
          <w:b/>
          <w:i/>
          <w:sz w:val="20"/>
        </w:rPr>
        <w:t xml:space="preserve"> pro individuální zásobování objektů k bydlení, </w:t>
      </w:r>
      <w:r w:rsidR="00CE45C1" w:rsidRPr="00AC6400">
        <w:rPr>
          <w:rFonts w:ascii="Arial" w:hAnsi="Arial" w:cs="Arial"/>
          <w:b/>
          <w:i/>
          <w:sz w:val="20"/>
        </w:rPr>
        <w:t>a to pouze v zastavěném území sídel a zároveň v plochách s 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17653B7F" w14:textId="54AC03E7" w:rsidR="009D0BAB" w:rsidRPr="00AC6400" w:rsidRDefault="009D0BAB" w:rsidP="009D0BAB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5C07971A" w14:textId="0785A5E0" w:rsidR="009D0BAB" w:rsidRPr="00AC6400" w:rsidRDefault="009D0BAB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  <w:r w:rsidRPr="00AC6400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živočichů.</w:t>
      </w:r>
    </w:p>
    <w:p w14:paraId="21BDF66B" w14:textId="4453F73E" w:rsidR="009D0BAB" w:rsidRPr="00AC6400" w:rsidRDefault="009D0BAB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1D7AEBF2" w14:textId="3178A729" w:rsidR="009B7BBD" w:rsidRPr="00AC6400" w:rsidRDefault="009B7BBD" w:rsidP="00CE45C1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</w:t>
      </w:r>
      <w:r w:rsidR="00BC01DE" w:rsidRPr="00AC6400">
        <w:rPr>
          <w:rFonts w:ascii="Arial" w:hAnsi="Arial" w:cs="Arial"/>
          <w:b/>
          <w:i/>
          <w:sz w:val="20"/>
        </w:rPr>
        <w:t xml:space="preserve">povolení </w:t>
      </w:r>
      <w:r w:rsidRPr="00AC6400">
        <w:rPr>
          <w:rFonts w:ascii="Arial" w:hAnsi="Arial" w:cs="Arial"/>
          <w:b/>
          <w:i/>
          <w:sz w:val="20"/>
        </w:rPr>
        <w:t>k nakládání s podzemními vodami (</w:t>
      </w:r>
      <w:r w:rsidR="00183CBC" w:rsidRPr="00AC6400">
        <w:rPr>
          <w:rFonts w:ascii="Arial" w:hAnsi="Arial" w:cs="Arial"/>
          <w:b/>
          <w:i/>
          <w:sz w:val="20"/>
        </w:rPr>
        <w:t xml:space="preserve">dle </w:t>
      </w:r>
      <w:r w:rsidRPr="00AC6400">
        <w:rPr>
          <w:rFonts w:ascii="Arial" w:hAnsi="Arial" w:cs="Arial"/>
          <w:b/>
          <w:i/>
          <w:sz w:val="20"/>
        </w:rPr>
        <w:t xml:space="preserve"> § 8 odst. 1 písm. c) </w:t>
      </w:r>
      <w:r w:rsidR="00CB5F83">
        <w:rPr>
          <w:rFonts w:ascii="Arial" w:hAnsi="Arial" w:cs="Arial"/>
          <w:b/>
          <w:i/>
          <w:sz w:val="20"/>
        </w:rPr>
        <w:t>vodního zákona</w:t>
      </w:r>
      <w:r w:rsidR="00B25A11">
        <w:rPr>
          <w:rFonts w:ascii="Arial" w:hAnsi="Arial" w:cs="Arial"/>
          <w:b/>
          <w:i/>
          <w:sz w:val="20"/>
        </w:rPr>
        <w:t>)</w:t>
      </w:r>
      <w:r w:rsidR="00CB5F83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 xml:space="preserve">- k vypouštění přečištěných odpadních vod do vod podzemních za účelem individuální likvidace splaškových odpadních vod z domácností s kapacitou max. do 12 EO, </w:t>
      </w:r>
      <w:r w:rsidR="00CE45C1" w:rsidRPr="00AC6400">
        <w:rPr>
          <w:rFonts w:ascii="Arial" w:hAnsi="Arial" w:cs="Arial"/>
          <w:b/>
          <w:i/>
          <w:sz w:val="20"/>
        </w:rPr>
        <w:t>a to pouze v zastavěném území sídel a zároveň v plochách s 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0FBA708B" w14:textId="77777777" w:rsidR="009B7BBD" w:rsidRPr="00AC6400" w:rsidRDefault="009B7BBD" w:rsidP="009B7BBD">
      <w:pPr>
        <w:pStyle w:val="WW-Zkladntext2"/>
        <w:numPr>
          <w:ilvl w:val="0"/>
          <w:numId w:val="8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K možnosti vypouštění odpadních vod do vod podzemních bylo vydáno souhlasné vyjádření osoby autorizované v oboru hydrogeologie.</w:t>
      </w:r>
    </w:p>
    <w:p w14:paraId="7E7C3EDD" w14:textId="77777777" w:rsidR="009B7BBD" w:rsidRPr="00AC6400" w:rsidRDefault="009B7BBD" w:rsidP="009B7BBD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4FFDD1C7" w14:textId="58B7FC5B" w:rsidR="009B7BBD" w:rsidRPr="002E6E1E" w:rsidRDefault="009B7BBD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  <w:r w:rsidRPr="002E6E1E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2E6E1E">
        <w:rPr>
          <w:rFonts w:ascii="Arial" w:hAnsi="Arial" w:cs="Arial"/>
          <w:b/>
          <w:i/>
          <w:sz w:val="20"/>
        </w:rPr>
        <w:t xml:space="preserve">územního systému ekologické stability nebo místa výskytu zvláště chráněného druhu rostlin nebo </w:t>
      </w:r>
      <w:r w:rsidRPr="00AC6400">
        <w:rPr>
          <w:rFonts w:ascii="Arial" w:hAnsi="Arial" w:cs="Arial"/>
          <w:b/>
          <w:i/>
          <w:sz w:val="20"/>
        </w:rPr>
        <w:t>živočichů</w:t>
      </w:r>
      <w:r w:rsidR="006D5CA9">
        <w:rPr>
          <w:rFonts w:ascii="Arial" w:hAnsi="Arial" w:cs="Arial"/>
          <w:b/>
          <w:i/>
          <w:sz w:val="20"/>
        </w:rPr>
        <w:t>.</w:t>
      </w:r>
    </w:p>
    <w:p w14:paraId="133E5336" w14:textId="68089DD3" w:rsidR="009B7BBD" w:rsidRDefault="009B7BBD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525D2296" w14:textId="1DFD273A" w:rsidR="009B7BBD" w:rsidRPr="00AC6400" w:rsidRDefault="009B7BBD" w:rsidP="00183CBC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souhlasu </w:t>
      </w:r>
      <w:r w:rsidR="00C1350B" w:rsidRPr="00AC6400">
        <w:rPr>
          <w:rFonts w:ascii="Arial" w:hAnsi="Arial" w:cs="Arial"/>
          <w:b/>
          <w:i/>
          <w:sz w:val="20"/>
        </w:rPr>
        <w:t>dle vodního zákona</w:t>
      </w:r>
      <w:r w:rsidR="00BF6211" w:rsidRPr="00AC6400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se změnami a prodlouženími povolení k nakládání s podzemními vodami</w:t>
      </w:r>
      <w:r w:rsidR="005E6654" w:rsidRPr="00AC6400">
        <w:rPr>
          <w:rFonts w:ascii="Arial" w:hAnsi="Arial" w:cs="Arial"/>
          <w:b/>
          <w:i/>
          <w:sz w:val="20"/>
        </w:rPr>
        <w:t xml:space="preserve"> (</w:t>
      </w:r>
      <w:r w:rsidR="00DB46DD">
        <w:rPr>
          <w:rFonts w:ascii="Arial" w:hAnsi="Arial" w:cs="Arial"/>
          <w:b/>
          <w:i/>
          <w:sz w:val="20"/>
        </w:rPr>
        <w:t xml:space="preserve">dle </w:t>
      </w:r>
      <w:r w:rsidR="005E6654" w:rsidRPr="00AC6400">
        <w:rPr>
          <w:rFonts w:ascii="Arial" w:hAnsi="Arial" w:cs="Arial"/>
          <w:b/>
          <w:i/>
          <w:sz w:val="20"/>
        </w:rPr>
        <w:t>§ 12 odst. 2 a 4 vodního zákona)</w:t>
      </w:r>
      <w:r w:rsidR="00183CBC" w:rsidRPr="00AC6400">
        <w:rPr>
          <w:rFonts w:ascii="Arial" w:hAnsi="Arial" w:cs="Arial"/>
          <w:b/>
          <w:i/>
          <w:sz w:val="20"/>
        </w:rPr>
        <w:t xml:space="preserve">, a to </w:t>
      </w:r>
      <w:r w:rsidR="003D4949" w:rsidRPr="00AC6400">
        <w:rPr>
          <w:rFonts w:ascii="Arial" w:hAnsi="Arial" w:cs="Arial"/>
          <w:b/>
          <w:i/>
          <w:sz w:val="20"/>
        </w:rPr>
        <w:t xml:space="preserve">k </w:t>
      </w:r>
      <w:r w:rsidR="00147FE7" w:rsidRPr="00AC6400">
        <w:rPr>
          <w:rFonts w:ascii="Arial" w:hAnsi="Arial" w:cs="Arial"/>
          <w:b/>
          <w:i/>
          <w:sz w:val="20"/>
        </w:rPr>
        <w:t>jejich odběr</w:t>
      </w:r>
      <w:r w:rsidR="006572A4" w:rsidRPr="00AC6400">
        <w:rPr>
          <w:rFonts w:ascii="Arial" w:hAnsi="Arial" w:cs="Arial"/>
          <w:b/>
          <w:i/>
          <w:sz w:val="20"/>
        </w:rPr>
        <w:t>u</w:t>
      </w:r>
      <w:r w:rsidR="00147FE7" w:rsidRPr="00AC6400">
        <w:rPr>
          <w:rFonts w:ascii="Arial" w:hAnsi="Arial" w:cs="Arial"/>
          <w:b/>
          <w:i/>
          <w:sz w:val="20"/>
        </w:rPr>
        <w:t xml:space="preserve"> či </w:t>
      </w:r>
      <w:r w:rsidR="003D4949" w:rsidRPr="00AC6400">
        <w:rPr>
          <w:rFonts w:ascii="Arial" w:hAnsi="Arial" w:cs="Arial"/>
          <w:b/>
          <w:i/>
          <w:sz w:val="20"/>
        </w:rPr>
        <w:t xml:space="preserve">k </w:t>
      </w:r>
      <w:r w:rsidRPr="00AC6400">
        <w:rPr>
          <w:rFonts w:ascii="Arial" w:hAnsi="Arial" w:cs="Arial"/>
          <w:b/>
          <w:i/>
          <w:sz w:val="20"/>
        </w:rPr>
        <w:t xml:space="preserve">vypouštění přečištěných odpadních vod do vod podzemních pro stávající stavby určené k bydlení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0A000795" w14:textId="55C6B086" w:rsidR="00147FE7" w:rsidRPr="00AC6400" w:rsidRDefault="00147FE7" w:rsidP="009B7BBD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Velikost povolovaného množství je stejná nebo nižší než v původním povolení k nakládání.</w:t>
      </w:r>
    </w:p>
    <w:p w14:paraId="426EE21E" w14:textId="24B4791A" w:rsidR="006C6324" w:rsidRPr="00AC6400" w:rsidRDefault="001B5C8A" w:rsidP="009B7BBD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K</w:t>
      </w:r>
      <w:r w:rsidR="00FB7714" w:rsidRPr="00AC6400">
        <w:rPr>
          <w:rFonts w:ascii="Arial" w:hAnsi="Arial" w:cs="Arial"/>
          <w:b/>
          <w:i/>
          <w:sz w:val="20"/>
        </w:rPr>
        <w:t>valita vypouštěných přečištěných odpadních vod jsou stejné nebo nižší než v původním povolení</w:t>
      </w:r>
      <w:r w:rsidR="00B946C8" w:rsidRPr="00AC6400">
        <w:rPr>
          <w:rFonts w:ascii="Arial" w:hAnsi="Arial" w:cs="Arial"/>
          <w:b/>
          <w:i/>
          <w:sz w:val="20"/>
        </w:rPr>
        <w:t xml:space="preserve"> k nakládání</w:t>
      </w:r>
      <w:r w:rsidR="00FB7714" w:rsidRPr="00AC6400">
        <w:rPr>
          <w:rFonts w:ascii="Arial" w:hAnsi="Arial" w:cs="Arial"/>
          <w:b/>
          <w:i/>
          <w:sz w:val="20"/>
        </w:rPr>
        <w:t>.</w:t>
      </w:r>
    </w:p>
    <w:p w14:paraId="5A04AEDB" w14:textId="07C775D4" w:rsidR="009B7BBD" w:rsidRPr="00AC6400" w:rsidRDefault="009B7BBD" w:rsidP="009B7BBD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1D42EE45" w14:textId="27170392" w:rsidR="009B7BBD" w:rsidRDefault="00BF6211" w:rsidP="00CB5F83">
      <w:pPr>
        <w:pStyle w:val="WW-Zkladntext2"/>
        <w:tabs>
          <w:tab w:val="left" w:pos="9214"/>
        </w:tabs>
        <w:ind w:left="1440" w:right="-8"/>
        <w:rPr>
          <w:rFonts w:ascii="Arial" w:hAnsi="Arial" w:cs="Arial"/>
          <w:b/>
          <w:i/>
          <w:sz w:val="20"/>
        </w:rPr>
      </w:pPr>
      <w:r w:rsidRPr="002E6E1E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2E6E1E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</w:t>
      </w:r>
      <w:r w:rsidR="00CB5F83">
        <w:rPr>
          <w:rFonts w:ascii="Arial" w:hAnsi="Arial" w:cs="Arial"/>
          <w:b/>
          <w:i/>
          <w:sz w:val="20"/>
        </w:rPr>
        <w:t>.</w:t>
      </w:r>
      <w:r w:rsidRPr="002E6E1E">
        <w:rPr>
          <w:rFonts w:ascii="Arial" w:hAnsi="Arial" w:cs="Arial"/>
          <w:b/>
          <w:i/>
          <w:sz w:val="20"/>
        </w:rPr>
        <w:t xml:space="preserve"> </w:t>
      </w:r>
    </w:p>
    <w:p w14:paraId="38F0CC8F" w14:textId="19618DA9" w:rsidR="00852341" w:rsidRDefault="00852341" w:rsidP="00CB5F83">
      <w:pPr>
        <w:pStyle w:val="WW-Zkladntext2"/>
        <w:tabs>
          <w:tab w:val="left" w:pos="9214"/>
        </w:tabs>
        <w:ind w:left="1440" w:right="-8"/>
        <w:rPr>
          <w:rFonts w:ascii="Arial" w:hAnsi="Arial" w:cs="Arial"/>
          <w:b/>
          <w:i/>
          <w:sz w:val="20"/>
          <w:u w:val="single"/>
        </w:rPr>
      </w:pPr>
    </w:p>
    <w:p w14:paraId="689569FF" w14:textId="04CF75CF" w:rsidR="009B7BBD" w:rsidRPr="00AC6400" w:rsidRDefault="009B7BBD" w:rsidP="00183CBC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souhlasu </w:t>
      </w:r>
      <w:r w:rsidR="00183CBC" w:rsidRPr="00AC6400">
        <w:rPr>
          <w:rFonts w:ascii="Arial" w:hAnsi="Arial" w:cs="Arial"/>
          <w:b/>
          <w:i/>
          <w:sz w:val="20"/>
        </w:rPr>
        <w:t xml:space="preserve">dle vodního zákona </w:t>
      </w:r>
      <w:r w:rsidRPr="00AC6400">
        <w:rPr>
          <w:rFonts w:ascii="Arial" w:hAnsi="Arial" w:cs="Arial"/>
          <w:b/>
          <w:i/>
          <w:sz w:val="20"/>
        </w:rPr>
        <w:t>ke geologickým pracím spojeným se zásahem do pozemku, jejichž cílem je následné využití průzkumného díla k jímání podzemní vody (</w:t>
      </w:r>
      <w:r w:rsidR="00CB5F83">
        <w:rPr>
          <w:rFonts w:ascii="Arial" w:hAnsi="Arial" w:cs="Arial"/>
          <w:b/>
          <w:i/>
          <w:sz w:val="20"/>
        </w:rPr>
        <w:t xml:space="preserve">dle </w:t>
      </w:r>
      <w:r w:rsidRPr="00AC6400">
        <w:rPr>
          <w:rFonts w:ascii="Arial" w:hAnsi="Arial" w:cs="Arial"/>
          <w:b/>
          <w:i/>
          <w:sz w:val="20"/>
        </w:rPr>
        <w:t xml:space="preserve"> § 17 odst. 1 písm. i) vodního zákona) pro individuální zásobování objektů k bydlení</w:t>
      </w:r>
      <w:r w:rsidR="00B946C8" w:rsidRPr="00AC6400">
        <w:rPr>
          <w:rFonts w:ascii="Arial" w:hAnsi="Arial" w:cs="Arial"/>
          <w:b/>
          <w:i/>
          <w:sz w:val="20"/>
        </w:rPr>
        <w:t>,</w:t>
      </w:r>
      <w:r w:rsidRPr="00AC6400">
        <w:rPr>
          <w:rFonts w:ascii="Arial" w:hAnsi="Arial" w:cs="Arial"/>
          <w:b/>
          <w:i/>
          <w:sz w:val="20"/>
        </w:rPr>
        <w:t xml:space="preserve"> </w:t>
      </w:r>
      <w:r w:rsidR="00CE45C1" w:rsidRPr="00AC6400">
        <w:rPr>
          <w:rFonts w:ascii="Arial" w:hAnsi="Arial" w:cs="Arial"/>
          <w:b/>
          <w:i/>
          <w:sz w:val="20"/>
        </w:rPr>
        <w:t>a to pouze v zastavěném území sídel a zároveň v plochách s 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47104FDA" w14:textId="77777777" w:rsidR="009B7BBD" w:rsidRPr="00AC6400" w:rsidRDefault="009B7BBD" w:rsidP="009B7BBD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57D42D78" w14:textId="7CFACA27" w:rsidR="009B7BBD" w:rsidRPr="00AC6400" w:rsidRDefault="009B7BBD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živočichů.</w:t>
      </w:r>
    </w:p>
    <w:p w14:paraId="19E0A46E" w14:textId="77777777" w:rsidR="009B7BBD" w:rsidRPr="00AC6400" w:rsidRDefault="009B7BBD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28D39015" w14:textId="6EE9385C" w:rsidR="002D042F" w:rsidRPr="00AC6400" w:rsidRDefault="002D042F" w:rsidP="00183CBC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souhlasu </w:t>
      </w:r>
      <w:r w:rsidR="00183CBC" w:rsidRPr="00AC6400">
        <w:rPr>
          <w:rFonts w:ascii="Arial" w:hAnsi="Arial" w:cs="Arial"/>
          <w:b/>
          <w:i/>
          <w:sz w:val="20"/>
        </w:rPr>
        <w:t xml:space="preserve">dle vodního zákona </w:t>
      </w:r>
      <w:r w:rsidRPr="00AC6400">
        <w:rPr>
          <w:rFonts w:ascii="Arial" w:hAnsi="Arial" w:cs="Arial"/>
          <w:b/>
          <w:i/>
          <w:sz w:val="20"/>
        </w:rPr>
        <w:t>k vrtům pro využívání energetického potenciálu podzemních vod, z nichž se neodebírá nebo nečerpá podzemní voda (</w:t>
      </w:r>
      <w:r w:rsidR="00DB46DD">
        <w:rPr>
          <w:rFonts w:ascii="Arial" w:hAnsi="Arial" w:cs="Arial"/>
          <w:b/>
          <w:i/>
          <w:sz w:val="20"/>
        </w:rPr>
        <w:t xml:space="preserve">dle </w:t>
      </w:r>
      <w:r w:rsidRPr="00AC6400">
        <w:rPr>
          <w:rFonts w:ascii="Arial" w:hAnsi="Arial" w:cs="Arial"/>
          <w:b/>
          <w:i/>
          <w:sz w:val="20"/>
        </w:rPr>
        <w:t xml:space="preserve"> § 17 odst. 1 písm. </w:t>
      </w:r>
      <w:r w:rsidR="006D5CA9">
        <w:rPr>
          <w:rFonts w:ascii="Arial" w:hAnsi="Arial" w:cs="Arial"/>
          <w:b/>
          <w:i/>
          <w:sz w:val="20"/>
        </w:rPr>
        <w:t>g</w:t>
      </w:r>
      <w:r w:rsidRPr="00AC6400">
        <w:rPr>
          <w:rFonts w:ascii="Arial" w:hAnsi="Arial" w:cs="Arial"/>
          <w:b/>
          <w:i/>
          <w:sz w:val="20"/>
        </w:rPr>
        <w:t xml:space="preserve">) vodního zákona), </w:t>
      </w:r>
      <w:r w:rsidR="00CE45C1" w:rsidRPr="00AC6400">
        <w:rPr>
          <w:rFonts w:ascii="Arial" w:hAnsi="Arial" w:cs="Arial"/>
          <w:b/>
          <w:i/>
          <w:sz w:val="20"/>
        </w:rPr>
        <w:t>a to pouze v zastavěném území sídel a zároveň v plochách s 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574B2B20" w14:textId="77777777" w:rsidR="002D042F" w:rsidRPr="00AC6400" w:rsidRDefault="002D042F" w:rsidP="002D042F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79C25EFC" w14:textId="3AEA2126" w:rsidR="002D042F" w:rsidRPr="00AC6400" w:rsidRDefault="002D042F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 xml:space="preserve">ochranného pásma památného stromu dle § 46 odst. 2 </w:t>
      </w:r>
      <w:r w:rsidR="00852341" w:rsidRPr="00852341">
        <w:rPr>
          <w:rFonts w:ascii="Arial" w:hAnsi="Arial" w:cs="Arial"/>
          <w:b/>
          <w:i/>
          <w:sz w:val="20"/>
        </w:rPr>
        <w:lastRenderedPageBreak/>
        <w:t>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živočichů.</w:t>
      </w:r>
    </w:p>
    <w:p w14:paraId="30C2ED1F" w14:textId="075B36C1" w:rsidR="002D042F" w:rsidRPr="00AC6400" w:rsidRDefault="002D042F" w:rsidP="002D042F">
      <w:pPr>
        <w:pStyle w:val="WW-Zkladntext2"/>
        <w:tabs>
          <w:tab w:val="left" w:pos="9214"/>
        </w:tabs>
        <w:ind w:left="1440" w:right="-8"/>
        <w:rPr>
          <w:rFonts w:ascii="Arial" w:hAnsi="Arial" w:cs="Arial"/>
          <w:b/>
          <w:i/>
          <w:sz w:val="20"/>
        </w:rPr>
      </w:pPr>
    </w:p>
    <w:p w14:paraId="410F969A" w14:textId="050414E3" w:rsidR="002D042F" w:rsidRPr="00AC6400" w:rsidRDefault="002D042F" w:rsidP="00183CBC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</w:t>
      </w:r>
      <w:r w:rsidR="000D67E3" w:rsidRPr="00AC6400">
        <w:rPr>
          <w:rFonts w:ascii="Arial" w:hAnsi="Arial" w:cs="Arial"/>
          <w:b/>
          <w:i/>
          <w:sz w:val="20"/>
        </w:rPr>
        <w:t xml:space="preserve">povolení </w:t>
      </w:r>
      <w:r w:rsidRPr="00AC6400">
        <w:rPr>
          <w:rFonts w:ascii="Arial" w:hAnsi="Arial" w:cs="Arial"/>
          <w:b/>
          <w:i/>
          <w:sz w:val="20"/>
        </w:rPr>
        <w:t>k nakládání s podzemními vodami (</w:t>
      </w:r>
      <w:r w:rsidR="00CB5F83">
        <w:rPr>
          <w:rFonts w:ascii="Arial" w:hAnsi="Arial" w:cs="Arial"/>
          <w:b/>
          <w:i/>
          <w:sz w:val="20"/>
        </w:rPr>
        <w:t xml:space="preserve">dle </w:t>
      </w:r>
      <w:r w:rsidRPr="00AC6400">
        <w:rPr>
          <w:rFonts w:ascii="Arial" w:hAnsi="Arial" w:cs="Arial"/>
          <w:b/>
          <w:i/>
          <w:sz w:val="20"/>
        </w:rPr>
        <w:t xml:space="preserve"> § 8 odst. 1 písm. b)</w:t>
      </w:r>
      <w:r w:rsidR="00CB5F83">
        <w:rPr>
          <w:rFonts w:ascii="Arial" w:hAnsi="Arial" w:cs="Arial"/>
          <w:b/>
          <w:i/>
          <w:sz w:val="20"/>
        </w:rPr>
        <w:t xml:space="preserve"> vodního zákona</w:t>
      </w:r>
      <w:r w:rsidR="00B25A11">
        <w:rPr>
          <w:rFonts w:ascii="Arial" w:hAnsi="Arial" w:cs="Arial"/>
          <w:b/>
          <w:i/>
          <w:sz w:val="20"/>
        </w:rPr>
        <w:t>)</w:t>
      </w:r>
      <w:r w:rsidRPr="00AC6400">
        <w:rPr>
          <w:rFonts w:ascii="Arial" w:hAnsi="Arial" w:cs="Arial"/>
          <w:b/>
          <w:i/>
          <w:sz w:val="20"/>
        </w:rPr>
        <w:t xml:space="preserve"> - k jejich odběru za účelem individuálního zásobování domácností pro stávající stavby určené k bydlení a pro nové stavby s funkcí bydlení, </w:t>
      </w:r>
      <w:r w:rsidR="0047739D" w:rsidRPr="00AC6400">
        <w:rPr>
          <w:rFonts w:ascii="Arial" w:hAnsi="Arial" w:cs="Arial"/>
          <w:b/>
          <w:i/>
          <w:sz w:val="20"/>
        </w:rPr>
        <w:t>a to pouze v zastavěném území sídel a zároveň v plochách s 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0E1171B5" w14:textId="77777777" w:rsidR="002D042F" w:rsidRPr="00AC6400" w:rsidRDefault="002D042F" w:rsidP="002D042F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4E43E579" w14:textId="5E0DB0CB" w:rsidR="002D042F" w:rsidRPr="00AC6400" w:rsidRDefault="002D042F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živočichů.</w:t>
      </w:r>
    </w:p>
    <w:p w14:paraId="723F7352" w14:textId="65461AC7" w:rsidR="00CE45C1" w:rsidRPr="00AC6400" w:rsidRDefault="00CE45C1" w:rsidP="00CE45C1">
      <w:pPr>
        <w:pStyle w:val="WW-Zkladntext2"/>
        <w:tabs>
          <w:tab w:val="left" w:pos="9214"/>
        </w:tabs>
        <w:ind w:left="1080" w:right="-8"/>
        <w:rPr>
          <w:rFonts w:ascii="Arial" w:hAnsi="Arial" w:cs="Arial"/>
          <w:b/>
          <w:i/>
          <w:sz w:val="20"/>
        </w:rPr>
      </w:pPr>
    </w:p>
    <w:p w14:paraId="0E8C1F62" w14:textId="4C79BD32" w:rsidR="00CE45C1" w:rsidRPr="00AC6400" w:rsidRDefault="00CE45C1" w:rsidP="00CE45C1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</w:t>
      </w:r>
      <w:r w:rsidR="005E6654" w:rsidRPr="00AC6400">
        <w:rPr>
          <w:rFonts w:ascii="Arial" w:hAnsi="Arial" w:cs="Arial"/>
          <w:b/>
          <w:i/>
          <w:sz w:val="20"/>
        </w:rPr>
        <w:t>povolení dle stavebního zákona</w:t>
      </w:r>
      <w:r w:rsidRPr="00AC6400">
        <w:rPr>
          <w:rFonts w:ascii="Arial" w:hAnsi="Arial" w:cs="Arial"/>
          <w:b/>
          <w:i/>
          <w:sz w:val="20"/>
        </w:rPr>
        <w:t xml:space="preserve"> k užívání a kolaudac</w:t>
      </w:r>
      <w:r w:rsidR="005E6654" w:rsidRPr="00AC6400">
        <w:rPr>
          <w:rFonts w:ascii="Arial" w:hAnsi="Arial" w:cs="Arial"/>
          <w:b/>
          <w:i/>
          <w:sz w:val="20"/>
        </w:rPr>
        <w:t>i</w:t>
      </w:r>
      <w:r w:rsidRPr="00AC6400">
        <w:rPr>
          <w:rFonts w:ascii="Arial" w:hAnsi="Arial" w:cs="Arial"/>
          <w:b/>
          <w:i/>
          <w:sz w:val="20"/>
        </w:rPr>
        <w:t xml:space="preserve"> staveb, k jejichž povolení Agentura vydala souhlas bez stanovení podmínek či byly povoleny v souladu s tímto </w:t>
      </w:r>
      <w:r w:rsidR="00714607">
        <w:rPr>
          <w:rFonts w:ascii="Arial" w:hAnsi="Arial" w:cs="Arial"/>
          <w:b/>
          <w:i/>
          <w:sz w:val="20"/>
        </w:rPr>
        <w:t>opatřením obecné povahy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 xml:space="preserve">a to pouze za podmínky: </w:t>
      </w:r>
    </w:p>
    <w:p w14:paraId="2FD3FE46" w14:textId="58990E8A" w:rsidR="0073215E" w:rsidRPr="000E563E" w:rsidRDefault="003032B4" w:rsidP="000E563E">
      <w:pPr>
        <w:pStyle w:val="WW-Zkladntext2"/>
        <w:numPr>
          <w:ilvl w:val="0"/>
          <w:numId w:val="10"/>
        </w:numPr>
        <w:tabs>
          <w:tab w:val="left" w:pos="9214"/>
        </w:tabs>
        <w:ind w:left="1418" w:right="-8" w:hanging="284"/>
        <w:jc w:val="left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Jedná se o s</w:t>
      </w:r>
      <w:r w:rsidR="00CE45C1" w:rsidRPr="00AC6400">
        <w:rPr>
          <w:rFonts w:ascii="Arial" w:hAnsi="Arial" w:cs="Arial"/>
          <w:b/>
          <w:i/>
          <w:sz w:val="20"/>
        </w:rPr>
        <w:t>tavby specifikované v předchozích bodech 1.) a 2.)</w:t>
      </w:r>
      <w:r w:rsidR="005250FF">
        <w:rPr>
          <w:rFonts w:ascii="Arial" w:hAnsi="Arial" w:cs="Arial"/>
          <w:b/>
          <w:i/>
          <w:sz w:val="20"/>
        </w:rPr>
        <w:t xml:space="preserve">, k nimž byl vydán souhlas dle § 44 odst. 1 zákona tímto opatřením obecné povahy, </w:t>
      </w:r>
      <w:r w:rsidR="00F82E62" w:rsidRPr="00AC6400">
        <w:rPr>
          <w:rFonts w:ascii="Arial" w:hAnsi="Arial" w:cs="Arial"/>
          <w:b/>
          <w:i/>
          <w:sz w:val="20"/>
        </w:rPr>
        <w:t>a</w:t>
      </w:r>
      <w:r w:rsidR="005250FF">
        <w:rPr>
          <w:rFonts w:ascii="Arial" w:hAnsi="Arial" w:cs="Arial"/>
          <w:b/>
          <w:i/>
          <w:sz w:val="20"/>
        </w:rPr>
        <w:t xml:space="preserve"> zároveň</w:t>
      </w:r>
      <w:r w:rsidR="00321903" w:rsidRPr="00AC6400">
        <w:rPr>
          <w:rFonts w:ascii="Arial" w:hAnsi="Arial" w:cs="Arial"/>
          <w:b/>
          <w:i/>
          <w:sz w:val="20"/>
        </w:rPr>
        <w:t xml:space="preserve"> není-li </w:t>
      </w:r>
      <w:r w:rsidR="007840A2" w:rsidRPr="00AC6400">
        <w:rPr>
          <w:rFonts w:ascii="Arial" w:hAnsi="Arial" w:cs="Arial"/>
          <w:b/>
          <w:i/>
          <w:sz w:val="20"/>
        </w:rPr>
        <w:t>kolaudace</w:t>
      </w:r>
      <w:r w:rsidR="00321903" w:rsidRPr="00AC6400">
        <w:rPr>
          <w:rFonts w:ascii="Arial" w:hAnsi="Arial" w:cs="Arial"/>
          <w:b/>
          <w:i/>
          <w:sz w:val="20"/>
        </w:rPr>
        <w:t xml:space="preserve"> </w:t>
      </w:r>
      <w:r w:rsidR="00F82E62" w:rsidRPr="00AC6400">
        <w:rPr>
          <w:rFonts w:ascii="Arial" w:hAnsi="Arial" w:cs="Arial"/>
          <w:b/>
          <w:i/>
          <w:sz w:val="20"/>
        </w:rPr>
        <w:t>podmíněna</w:t>
      </w:r>
      <w:r w:rsidR="006D5CA9">
        <w:rPr>
          <w:rFonts w:ascii="Arial" w:hAnsi="Arial" w:cs="Arial"/>
          <w:b/>
          <w:i/>
          <w:sz w:val="20"/>
        </w:rPr>
        <w:t xml:space="preserve"> povolením změny záměru před dokončením</w:t>
      </w:r>
      <w:r w:rsidR="00CE45C1" w:rsidRPr="00AC6400">
        <w:rPr>
          <w:rFonts w:ascii="Arial" w:hAnsi="Arial" w:cs="Arial"/>
          <w:b/>
          <w:i/>
          <w:sz w:val="20"/>
        </w:rPr>
        <w:t>.</w:t>
      </w:r>
    </w:p>
    <w:p w14:paraId="4742EDCF" w14:textId="16A7729C" w:rsidR="00F82E62" w:rsidRPr="0073215E" w:rsidRDefault="00F82E62" w:rsidP="0073215E">
      <w:pPr>
        <w:pStyle w:val="WW-Zkladntext2"/>
        <w:numPr>
          <w:ilvl w:val="0"/>
          <w:numId w:val="10"/>
        </w:numPr>
        <w:tabs>
          <w:tab w:val="left" w:pos="9214"/>
        </w:tabs>
        <w:ind w:left="1418" w:right="-8" w:hanging="284"/>
        <w:jc w:val="left"/>
        <w:rPr>
          <w:rFonts w:ascii="Arial" w:hAnsi="Arial" w:cs="Arial"/>
          <w:b/>
          <w:i/>
          <w:sz w:val="20"/>
        </w:rPr>
      </w:pPr>
      <w:r w:rsidRPr="0073215E">
        <w:rPr>
          <w:rFonts w:ascii="Arial" w:hAnsi="Arial" w:cs="Arial"/>
          <w:b/>
          <w:i/>
          <w:sz w:val="20"/>
        </w:rPr>
        <w:t>Jedná se o kolaudaci stavby</w:t>
      </w:r>
      <w:r w:rsidR="00246BC0" w:rsidRPr="0073215E">
        <w:rPr>
          <w:rFonts w:ascii="Arial" w:eastAsia="Cambria" w:hAnsi="Arial" w:cs="Arial"/>
          <w:b/>
          <w:i/>
          <w:sz w:val="20"/>
          <w:szCs w:val="24"/>
        </w:rPr>
        <w:t xml:space="preserve"> </w:t>
      </w:r>
      <w:r w:rsidR="00246BC0" w:rsidRPr="0073215E">
        <w:rPr>
          <w:rFonts w:ascii="Arial" w:hAnsi="Arial" w:cs="Arial"/>
          <w:b/>
          <w:i/>
          <w:sz w:val="20"/>
        </w:rPr>
        <w:t>specifikované v předchozích bodech 1.) a 2.)</w:t>
      </w:r>
      <w:r w:rsidRPr="0073215E">
        <w:rPr>
          <w:rFonts w:ascii="Arial" w:hAnsi="Arial" w:cs="Arial"/>
          <w:b/>
          <w:i/>
          <w:sz w:val="20"/>
        </w:rPr>
        <w:t>, ke které Agentura vydala souhlas</w:t>
      </w:r>
      <w:r w:rsidR="00150546" w:rsidRPr="0073215E">
        <w:rPr>
          <w:rFonts w:ascii="Arial" w:hAnsi="Arial" w:cs="Arial"/>
          <w:b/>
          <w:i/>
          <w:sz w:val="20"/>
        </w:rPr>
        <w:t xml:space="preserve"> </w:t>
      </w:r>
      <w:r w:rsidRPr="0073215E">
        <w:rPr>
          <w:rFonts w:ascii="Arial" w:hAnsi="Arial" w:cs="Arial"/>
          <w:b/>
          <w:i/>
          <w:sz w:val="20"/>
        </w:rPr>
        <w:t>či závazné stanovisko</w:t>
      </w:r>
      <w:r w:rsidR="00AD72AD">
        <w:rPr>
          <w:rFonts w:ascii="Arial" w:hAnsi="Arial" w:cs="Arial"/>
          <w:b/>
          <w:i/>
          <w:sz w:val="20"/>
        </w:rPr>
        <w:t xml:space="preserve"> </w:t>
      </w:r>
      <w:r w:rsidR="0073215E" w:rsidRPr="0073215E">
        <w:rPr>
          <w:rFonts w:ascii="Arial" w:hAnsi="Arial" w:cs="Arial"/>
          <w:b/>
          <w:i/>
          <w:sz w:val="20"/>
        </w:rPr>
        <w:t xml:space="preserve">(vydané dle znění zákona účinného k 31. 12. 2023) dle § 44 odst. 1 zákona </w:t>
      </w:r>
      <w:r w:rsidR="00246BC0" w:rsidRPr="0073215E">
        <w:rPr>
          <w:rFonts w:ascii="Arial" w:hAnsi="Arial" w:cs="Arial"/>
          <w:b/>
          <w:i/>
          <w:sz w:val="20"/>
        </w:rPr>
        <w:t>před platností tohoto opatření obecné povahy</w:t>
      </w:r>
      <w:r w:rsidR="005250FF">
        <w:rPr>
          <w:rFonts w:ascii="Arial" w:hAnsi="Arial" w:cs="Arial"/>
          <w:b/>
          <w:i/>
          <w:sz w:val="20"/>
        </w:rPr>
        <w:t xml:space="preserve">, </w:t>
      </w:r>
      <w:r w:rsidRPr="0073215E">
        <w:rPr>
          <w:rFonts w:ascii="Arial" w:hAnsi="Arial" w:cs="Arial"/>
          <w:b/>
          <w:i/>
          <w:sz w:val="20"/>
        </w:rPr>
        <w:t>a</w:t>
      </w:r>
      <w:r w:rsidR="005250FF">
        <w:rPr>
          <w:rFonts w:ascii="Arial" w:hAnsi="Arial" w:cs="Arial"/>
          <w:b/>
          <w:i/>
          <w:sz w:val="20"/>
        </w:rPr>
        <w:t xml:space="preserve"> zároveň</w:t>
      </w:r>
      <w:r w:rsidRPr="0073215E">
        <w:rPr>
          <w:rFonts w:ascii="Arial" w:hAnsi="Arial" w:cs="Arial"/>
          <w:b/>
          <w:i/>
          <w:sz w:val="20"/>
        </w:rPr>
        <w:t xml:space="preserve"> není-li kolaudace podmíněna </w:t>
      </w:r>
      <w:r w:rsidR="006D5CA9" w:rsidRPr="0073215E">
        <w:rPr>
          <w:rFonts w:ascii="Arial" w:hAnsi="Arial" w:cs="Arial"/>
          <w:b/>
          <w:i/>
          <w:sz w:val="20"/>
        </w:rPr>
        <w:t>povolením změny záměru před dokončením</w:t>
      </w:r>
      <w:r w:rsidRPr="0073215E">
        <w:rPr>
          <w:rFonts w:ascii="Arial" w:hAnsi="Arial" w:cs="Arial"/>
          <w:b/>
          <w:i/>
          <w:sz w:val="20"/>
        </w:rPr>
        <w:t>.</w:t>
      </w:r>
    </w:p>
    <w:p w14:paraId="4EDF5207" w14:textId="4DC1F37C" w:rsidR="002D042F" w:rsidRDefault="002D042F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73F56264" w14:textId="77777777" w:rsidR="00135CD9" w:rsidRPr="00AC6400" w:rsidRDefault="00135CD9" w:rsidP="00B3364A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27CC8885" w14:textId="6C7711D2" w:rsidR="009D52BC" w:rsidRPr="00AC6400" w:rsidRDefault="00397DF6" w:rsidP="00AC6400">
      <w:pPr>
        <w:pStyle w:val="WW-Zkladntext2"/>
        <w:tabs>
          <w:tab w:val="left" w:pos="9214"/>
        </w:tabs>
        <w:ind w:right="-8"/>
        <w:jc w:val="center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I</w:t>
      </w:r>
      <w:r w:rsidR="009D52BC" w:rsidRPr="00AC6400">
        <w:rPr>
          <w:rFonts w:ascii="Arial" w:hAnsi="Arial" w:cs="Arial"/>
          <w:b/>
          <w:i/>
          <w:sz w:val="20"/>
        </w:rPr>
        <w:t>I.</w:t>
      </w:r>
    </w:p>
    <w:p w14:paraId="369290E2" w14:textId="77777777" w:rsidR="006572A4" w:rsidRPr="00AC6400" w:rsidRDefault="006572A4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6C9E2942" w14:textId="5F81D7D4" w:rsidR="009D52BC" w:rsidRPr="00AC6400" w:rsidRDefault="00EB2A9F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 w:rsidRPr="00EB2A9F">
        <w:rPr>
          <w:rFonts w:ascii="Arial" w:hAnsi="Arial" w:cs="Arial"/>
          <w:b/>
          <w:i/>
          <w:sz w:val="20"/>
        </w:rPr>
        <w:t xml:space="preserve">   </w:t>
      </w:r>
      <w:r w:rsidR="009D52BC" w:rsidRPr="00AC6400">
        <w:rPr>
          <w:rFonts w:ascii="Arial" w:hAnsi="Arial" w:cs="Arial"/>
          <w:b/>
          <w:i/>
          <w:sz w:val="20"/>
          <w:u w:val="single"/>
        </w:rPr>
        <w:t xml:space="preserve">Toto opatření obecné povahy je platné do </w:t>
      </w:r>
      <w:r w:rsidR="006E4355" w:rsidRPr="00AC6400">
        <w:rPr>
          <w:rFonts w:ascii="Arial" w:hAnsi="Arial" w:cs="Arial"/>
          <w:b/>
          <w:i/>
          <w:sz w:val="20"/>
          <w:u w:val="single"/>
        </w:rPr>
        <w:t>31. 12. 202</w:t>
      </w:r>
      <w:r w:rsidR="00CE5E8F" w:rsidRPr="00AC6400">
        <w:rPr>
          <w:rFonts w:ascii="Arial" w:hAnsi="Arial" w:cs="Arial"/>
          <w:b/>
          <w:i/>
          <w:sz w:val="20"/>
          <w:u w:val="single"/>
        </w:rPr>
        <w:t>6</w:t>
      </w:r>
      <w:r w:rsidR="00DB1CC0">
        <w:rPr>
          <w:rFonts w:ascii="Arial" w:hAnsi="Arial" w:cs="Arial"/>
          <w:b/>
          <w:i/>
          <w:sz w:val="20"/>
          <w:u w:val="single"/>
        </w:rPr>
        <w:t xml:space="preserve">. </w:t>
      </w:r>
      <w:r w:rsidR="00DB1CC0" w:rsidRPr="00DB1CC0">
        <w:rPr>
          <w:rFonts w:ascii="Arial" w:hAnsi="Arial" w:cs="Arial"/>
          <w:b/>
          <w:i/>
          <w:sz w:val="20"/>
          <w:u w:val="single"/>
        </w:rPr>
        <w:t>Souhlas vydaný tímto opatřením obecné povahy je účinný pro záměry a činnosti specifikované ve výroku I., pokud bylo řízení o povolení záměru nebo vydání souhlasu dle stavebního či vodního zákona zahájeno do 31. 12. 2026</w:t>
      </w:r>
      <w:r w:rsidR="00DB1CC0">
        <w:rPr>
          <w:rFonts w:ascii="Arial" w:hAnsi="Arial" w:cs="Arial"/>
          <w:b/>
          <w:i/>
          <w:sz w:val="20"/>
          <w:u w:val="single"/>
        </w:rPr>
        <w:t>.</w:t>
      </w:r>
      <w:r w:rsidR="006E4355" w:rsidRPr="00AC6400">
        <w:rPr>
          <w:rFonts w:ascii="Arial" w:hAnsi="Arial" w:cs="Arial"/>
          <w:i/>
          <w:sz w:val="20"/>
          <w:u w:val="single"/>
        </w:rPr>
        <w:t xml:space="preserve"> </w:t>
      </w:r>
    </w:p>
    <w:p w14:paraId="5EC398F7" w14:textId="771527D6" w:rsidR="006E4355" w:rsidRPr="00AC6400" w:rsidRDefault="006E4355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01A64677" w14:textId="77777777" w:rsidR="006E4355" w:rsidRPr="00AC6400" w:rsidRDefault="006E4355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0AA1CC1B" w14:textId="77777777" w:rsidR="009D52BC" w:rsidRPr="00AC6400" w:rsidRDefault="009D52BC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</w:p>
    <w:p w14:paraId="7C1FD67C" w14:textId="77777777" w:rsidR="00365A07" w:rsidRPr="00AC6400" w:rsidRDefault="00365A07" w:rsidP="00B35789">
      <w:pPr>
        <w:pStyle w:val="Zkladntext"/>
        <w:tabs>
          <w:tab w:val="left" w:pos="9214"/>
        </w:tabs>
        <w:spacing w:line="240" w:lineRule="auto"/>
        <w:ind w:right="-8"/>
        <w:jc w:val="center"/>
        <w:rPr>
          <w:rFonts w:cs="Arial"/>
          <w:b/>
          <w:sz w:val="20"/>
          <w:szCs w:val="20"/>
        </w:rPr>
      </w:pPr>
      <w:r w:rsidRPr="00AC6400">
        <w:rPr>
          <w:rFonts w:cs="Arial"/>
          <w:b/>
          <w:sz w:val="20"/>
          <w:szCs w:val="20"/>
        </w:rPr>
        <w:t>ODŮVODNĚNÍ</w:t>
      </w:r>
    </w:p>
    <w:p w14:paraId="10025103" w14:textId="77777777" w:rsidR="00F3478A" w:rsidRPr="00AC6400" w:rsidRDefault="00F3478A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AC6400">
        <w:rPr>
          <w:rFonts w:ascii="Arial" w:hAnsi="Arial" w:cs="Arial"/>
          <w:b/>
          <w:sz w:val="20"/>
        </w:rPr>
        <w:t>Zákonný podklad</w:t>
      </w:r>
    </w:p>
    <w:p w14:paraId="43EAA15A" w14:textId="00FD31FD" w:rsidR="00EB5F49" w:rsidRPr="00AC6400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B5F49" w:rsidRPr="00AC6400">
        <w:rPr>
          <w:rFonts w:ascii="Arial" w:hAnsi="Arial" w:cs="Arial"/>
          <w:sz w:val="20"/>
        </w:rPr>
        <w:t>Dle § 44 odst. 1 zákona na území chráněné krajinné oblasti bez souhlasu orgánu ochrany přírody nelze povolit stavbu, její užívání, kolaudaci nebo odstranění podle stavebního zákona, vydat povolení k nakládání s vodami a k vodním dílům, povolení k některým činnostem či udělit souhlas podle vodního zákona.</w:t>
      </w:r>
    </w:p>
    <w:p w14:paraId="1B3CDB8E" w14:textId="77777777" w:rsidR="00EB5F49" w:rsidRPr="00AC6400" w:rsidRDefault="00EB5F49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 w:rsidRPr="00AC6400">
        <w:rPr>
          <w:rFonts w:ascii="Arial" w:hAnsi="Arial" w:cs="Arial"/>
          <w:sz w:val="20"/>
        </w:rPr>
        <w:t>Dle § 44 odst. 2 zákona k provádění staveb, k terénním úpravám, výkopovým pracím, pracím prováděným hornickým způsobem a k změnám vodního režimu pozemků nebo vodních toků ve zvláště chráněném území, pokud k nim nebyl vydán souhlas podle odstavce 1 a pokud se nejedná o činnosti zakázané podle tohoto zákona, je nezbytný souhlas orgánu ochrany přírody.</w:t>
      </w:r>
    </w:p>
    <w:p w14:paraId="51E484E9" w14:textId="77777777" w:rsidR="00E5206D" w:rsidRDefault="00E5206D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</w:p>
    <w:p w14:paraId="08BF929B" w14:textId="1C891482" w:rsidR="00EB5F49" w:rsidRPr="00AC6400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B5F49" w:rsidRPr="00AC6400">
        <w:rPr>
          <w:rFonts w:ascii="Arial" w:hAnsi="Arial" w:cs="Arial"/>
          <w:sz w:val="20"/>
        </w:rPr>
        <w:t>Souhlas podle odstavců 1 a 2 se nevydává, jde-li o záměry podle stavebního zákona prováděné v zastavěném území obce ve čtvrté zóně chráněné krajinné oblasti, nebo v zastavěném území, zastavitelné ploše nebo v jejich částech, pokud byly v tomto území, ploše nebo v jejich částech územním plánem stanoveny prvky regulačního plánu, nebo byl pro ně vydán regulační plán.</w:t>
      </w:r>
    </w:p>
    <w:p w14:paraId="54E33564" w14:textId="77777777" w:rsidR="00E5206D" w:rsidRDefault="00E5206D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</w:p>
    <w:p w14:paraId="38680ABE" w14:textId="09CE92D2" w:rsidR="00EB5F49" w:rsidRPr="00AC6400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B5F49" w:rsidRPr="00AC6400">
        <w:rPr>
          <w:rFonts w:ascii="Arial" w:hAnsi="Arial" w:cs="Arial"/>
          <w:sz w:val="20"/>
        </w:rPr>
        <w:t>Dle § 44 odst. 5 zákona vydává souhlas k činnostem podle odstavců 1, 2 a 4 § 44 zákona orgán ochrany přírody rozhodnutím, nebo opatřením obecné povahy. Orgán ochrany přírody souhlas podle odstavců 1, 2 a 4 vydá, pokud se prokáže, že navrhovaný způsob využití, zásah nebo činnost neohrozí zachování příznivého stavu předmětu ochrany předmětného zvláště chráněného území.</w:t>
      </w:r>
    </w:p>
    <w:p w14:paraId="549440B3" w14:textId="77777777" w:rsidR="003A75C9" w:rsidRPr="00AC6400" w:rsidRDefault="003A75C9" w:rsidP="00EB5F49">
      <w:pPr>
        <w:pStyle w:val="WW-Zkladntext2"/>
        <w:tabs>
          <w:tab w:val="left" w:pos="9214"/>
        </w:tabs>
        <w:ind w:left="284" w:right="-8"/>
        <w:rPr>
          <w:rFonts w:ascii="Arial" w:hAnsi="Arial" w:cs="Arial"/>
          <w:sz w:val="20"/>
        </w:rPr>
      </w:pPr>
    </w:p>
    <w:p w14:paraId="28F32508" w14:textId="5C55AF89" w:rsidR="00D96D79" w:rsidRPr="00AC6400" w:rsidRDefault="00D96D79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AC6400">
        <w:rPr>
          <w:rFonts w:ascii="Arial" w:hAnsi="Arial" w:cs="Arial"/>
          <w:b/>
          <w:sz w:val="20"/>
        </w:rPr>
        <w:t xml:space="preserve">Důvody pro vydání </w:t>
      </w:r>
      <w:r w:rsidR="00714607">
        <w:rPr>
          <w:rFonts w:ascii="Arial" w:hAnsi="Arial" w:cs="Arial"/>
          <w:b/>
          <w:sz w:val="20"/>
        </w:rPr>
        <w:t xml:space="preserve">opatření obecné povahy </w:t>
      </w:r>
      <w:r w:rsidRPr="00AC6400">
        <w:rPr>
          <w:rFonts w:ascii="Arial" w:hAnsi="Arial" w:cs="Arial"/>
          <w:b/>
          <w:sz w:val="20"/>
        </w:rPr>
        <w:t>a vhodnost zvolené formy</w:t>
      </w:r>
    </w:p>
    <w:p w14:paraId="12E05DD4" w14:textId="57D9FC19" w:rsidR="007433FC" w:rsidRPr="00AC6400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F40B51" w:rsidRPr="00AC6400">
        <w:rPr>
          <w:rFonts w:ascii="Arial" w:hAnsi="Arial" w:cs="Arial"/>
          <w:sz w:val="20"/>
        </w:rPr>
        <w:t xml:space="preserve">Agentura </w:t>
      </w:r>
      <w:r w:rsidR="00D96D79" w:rsidRPr="00AC6400">
        <w:rPr>
          <w:rFonts w:ascii="Arial" w:hAnsi="Arial" w:cs="Arial"/>
          <w:sz w:val="20"/>
        </w:rPr>
        <w:t xml:space="preserve">jakožto orgán ochrany přírody příslušný podle </w:t>
      </w:r>
      <w:proofErr w:type="spellStart"/>
      <w:r w:rsidR="00D96D79" w:rsidRPr="00AC6400">
        <w:rPr>
          <w:rFonts w:ascii="Arial" w:hAnsi="Arial" w:cs="Arial"/>
          <w:sz w:val="20"/>
        </w:rPr>
        <w:t>ust</w:t>
      </w:r>
      <w:proofErr w:type="spellEnd"/>
      <w:r w:rsidR="00D96D79" w:rsidRPr="00AC6400">
        <w:rPr>
          <w:rFonts w:ascii="Arial" w:hAnsi="Arial" w:cs="Arial"/>
          <w:sz w:val="20"/>
        </w:rPr>
        <w:t xml:space="preserve">. § 75 odst. 1 písm. d) a </w:t>
      </w:r>
      <w:proofErr w:type="spellStart"/>
      <w:r w:rsidR="00D96D79" w:rsidRPr="00AC6400">
        <w:rPr>
          <w:rFonts w:ascii="Arial" w:hAnsi="Arial" w:cs="Arial"/>
          <w:sz w:val="20"/>
        </w:rPr>
        <w:t>ust</w:t>
      </w:r>
      <w:proofErr w:type="spellEnd"/>
      <w:r w:rsidR="00D96D79" w:rsidRPr="00AC6400">
        <w:rPr>
          <w:rFonts w:ascii="Arial" w:hAnsi="Arial" w:cs="Arial"/>
          <w:sz w:val="20"/>
        </w:rPr>
        <w:t xml:space="preserve">. § 78 odst. 1 a 3 písm. k) zákona </w:t>
      </w:r>
      <w:r w:rsidR="00F40B51" w:rsidRPr="00AC6400">
        <w:rPr>
          <w:rFonts w:ascii="Arial" w:hAnsi="Arial" w:cs="Arial"/>
          <w:sz w:val="20"/>
        </w:rPr>
        <w:t xml:space="preserve">vydává podle </w:t>
      </w:r>
      <w:proofErr w:type="spellStart"/>
      <w:r w:rsidR="00F40B51" w:rsidRPr="00AC6400">
        <w:rPr>
          <w:rFonts w:ascii="Arial" w:hAnsi="Arial" w:cs="Arial"/>
          <w:sz w:val="20"/>
        </w:rPr>
        <w:t>ust</w:t>
      </w:r>
      <w:proofErr w:type="spellEnd"/>
      <w:r w:rsidR="00F40B51" w:rsidRPr="00AC6400">
        <w:rPr>
          <w:rFonts w:ascii="Arial" w:hAnsi="Arial" w:cs="Arial"/>
          <w:sz w:val="20"/>
        </w:rPr>
        <w:t>. § 44 odst. 1</w:t>
      </w:r>
      <w:r w:rsidR="004A7F6A" w:rsidRPr="00AC6400">
        <w:rPr>
          <w:rFonts w:ascii="Arial" w:hAnsi="Arial" w:cs="Arial"/>
          <w:sz w:val="20"/>
        </w:rPr>
        <w:t xml:space="preserve"> ve spojení s § 44 odst. 5 </w:t>
      </w:r>
      <w:r w:rsidR="00F40B51" w:rsidRPr="00AC6400">
        <w:rPr>
          <w:rFonts w:ascii="Arial" w:hAnsi="Arial" w:cs="Arial"/>
          <w:sz w:val="20"/>
        </w:rPr>
        <w:t xml:space="preserve">zákona z moci úřední </w:t>
      </w:r>
      <w:r w:rsidR="004A7F6A" w:rsidRPr="00AC6400">
        <w:rPr>
          <w:rFonts w:ascii="Arial" w:hAnsi="Arial" w:cs="Arial"/>
          <w:sz w:val="20"/>
        </w:rPr>
        <w:t xml:space="preserve">opatření </w:t>
      </w:r>
      <w:r w:rsidR="005C3892" w:rsidRPr="00AC6400">
        <w:rPr>
          <w:rFonts w:ascii="Arial" w:hAnsi="Arial" w:cs="Arial"/>
          <w:sz w:val="20"/>
        </w:rPr>
        <w:t xml:space="preserve">obecné povahy, kterým vyslovuje souhlas </w:t>
      </w:r>
      <w:r w:rsidR="00F40B51" w:rsidRPr="00AC6400">
        <w:rPr>
          <w:rFonts w:ascii="Arial" w:hAnsi="Arial" w:cs="Arial"/>
          <w:sz w:val="20"/>
        </w:rPr>
        <w:t xml:space="preserve">pro výčtem definované </w:t>
      </w:r>
      <w:r w:rsidR="00B946C8" w:rsidRPr="00AC6400">
        <w:rPr>
          <w:rFonts w:ascii="Arial" w:hAnsi="Arial" w:cs="Arial"/>
          <w:sz w:val="20"/>
        </w:rPr>
        <w:t>povolení a kolaudace vodních děl, vydání či změnám povolení k nakládání s vodami</w:t>
      </w:r>
      <w:r w:rsidR="00287A43" w:rsidRPr="00AC6400">
        <w:rPr>
          <w:rFonts w:ascii="Arial" w:hAnsi="Arial" w:cs="Arial"/>
          <w:sz w:val="20"/>
        </w:rPr>
        <w:t xml:space="preserve">. </w:t>
      </w:r>
      <w:r w:rsidR="00491BA0" w:rsidRPr="00AC6400">
        <w:rPr>
          <w:rFonts w:ascii="Arial" w:hAnsi="Arial" w:cs="Arial"/>
          <w:sz w:val="20"/>
        </w:rPr>
        <w:t>Jedná se o záměry, které typově svým drobným rozsahem a charakterem obvykle nemají</w:t>
      </w:r>
      <w:r w:rsidR="000E0A25" w:rsidRPr="00AC6400">
        <w:rPr>
          <w:rFonts w:ascii="Arial" w:hAnsi="Arial" w:cs="Arial"/>
          <w:sz w:val="20"/>
        </w:rPr>
        <w:t xml:space="preserve"> negativní vliv na</w:t>
      </w:r>
      <w:r w:rsidR="00491BA0" w:rsidRPr="00AC6400">
        <w:rPr>
          <w:rFonts w:ascii="Arial" w:hAnsi="Arial" w:cs="Arial"/>
          <w:sz w:val="20"/>
        </w:rPr>
        <w:t xml:space="preserve"> </w:t>
      </w:r>
      <w:r w:rsidR="000E0A25" w:rsidRPr="00AC6400">
        <w:rPr>
          <w:rFonts w:ascii="Arial" w:hAnsi="Arial" w:cs="Arial"/>
          <w:sz w:val="20"/>
        </w:rPr>
        <w:t xml:space="preserve">zachování příznivého stavu předmětu ochrany </w:t>
      </w:r>
      <w:r w:rsidR="009D2E6F" w:rsidRPr="00AC6400">
        <w:rPr>
          <w:rFonts w:ascii="Arial" w:hAnsi="Arial" w:cs="Arial"/>
          <w:sz w:val="20"/>
        </w:rPr>
        <w:t xml:space="preserve">dotčeného </w:t>
      </w:r>
      <w:r w:rsidR="000E0A25" w:rsidRPr="00AC6400">
        <w:rPr>
          <w:rFonts w:ascii="Arial" w:hAnsi="Arial" w:cs="Arial"/>
          <w:sz w:val="20"/>
        </w:rPr>
        <w:t>zvláště chráněného území</w:t>
      </w:r>
      <w:r w:rsidR="009D2E6F" w:rsidRPr="00AC6400">
        <w:rPr>
          <w:rFonts w:ascii="Arial" w:hAnsi="Arial" w:cs="Arial"/>
          <w:sz w:val="20"/>
        </w:rPr>
        <w:t xml:space="preserve"> a z toho důvodu k nim jsou Agenturou zpravidla vydávány souhlasy bez </w:t>
      </w:r>
      <w:r w:rsidR="005C3892" w:rsidRPr="00AC6400">
        <w:rPr>
          <w:rFonts w:ascii="Arial" w:hAnsi="Arial" w:cs="Arial"/>
          <w:sz w:val="20"/>
        </w:rPr>
        <w:t xml:space="preserve">nutnosti </w:t>
      </w:r>
      <w:r w:rsidR="009D2E6F" w:rsidRPr="00AC6400">
        <w:rPr>
          <w:rFonts w:ascii="Arial" w:hAnsi="Arial" w:cs="Arial"/>
          <w:sz w:val="20"/>
        </w:rPr>
        <w:t>stanov</w:t>
      </w:r>
      <w:r w:rsidR="005C3892" w:rsidRPr="00AC6400">
        <w:rPr>
          <w:rFonts w:ascii="Arial" w:hAnsi="Arial" w:cs="Arial"/>
          <w:sz w:val="20"/>
        </w:rPr>
        <w:t>it zároveň</w:t>
      </w:r>
      <w:r w:rsidR="009D2E6F" w:rsidRPr="00AC6400">
        <w:rPr>
          <w:rFonts w:ascii="Arial" w:hAnsi="Arial" w:cs="Arial"/>
          <w:sz w:val="20"/>
        </w:rPr>
        <w:t xml:space="preserve"> podmín</w:t>
      </w:r>
      <w:r w:rsidR="005C3892" w:rsidRPr="00AC6400">
        <w:rPr>
          <w:rFonts w:ascii="Arial" w:hAnsi="Arial" w:cs="Arial"/>
          <w:sz w:val="20"/>
        </w:rPr>
        <w:t>ky realizace</w:t>
      </w:r>
      <w:r w:rsidR="00D96D79" w:rsidRPr="00AC6400">
        <w:rPr>
          <w:rFonts w:ascii="Arial" w:hAnsi="Arial" w:cs="Arial"/>
          <w:sz w:val="20"/>
        </w:rPr>
        <w:t xml:space="preserve"> záměru</w:t>
      </w:r>
      <w:r w:rsidR="009D2E6F" w:rsidRPr="00AC6400">
        <w:rPr>
          <w:rFonts w:ascii="Arial" w:hAnsi="Arial" w:cs="Arial"/>
          <w:sz w:val="20"/>
        </w:rPr>
        <w:t>. Na základě tohoto zjištění</w:t>
      </w:r>
      <w:r w:rsidR="00940D83" w:rsidRPr="00AC6400">
        <w:rPr>
          <w:rFonts w:ascii="Arial" w:hAnsi="Arial" w:cs="Arial"/>
          <w:sz w:val="20"/>
        </w:rPr>
        <w:t>,</w:t>
      </w:r>
      <w:r w:rsidR="009D2E6F" w:rsidRPr="00AC6400">
        <w:rPr>
          <w:rFonts w:ascii="Arial" w:hAnsi="Arial" w:cs="Arial"/>
          <w:sz w:val="20"/>
        </w:rPr>
        <w:t xml:space="preserve"> plynoucího z předchozí </w:t>
      </w:r>
      <w:r w:rsidR="007B4D61" w:rsidRPr="00AC6400">
        <w:rPr>
          <w:rFonts w:ascii="Arial" w:hAnsi="Arial" w:cs="Arial"/>
          <w:sz w:val="20"/>
        </w:rPr>
        <w:t xml:space="preserve">objemné </w:t>
      </w:r>
      <w:r w:rsidR="009D2E6F" w:rsidRPr="00AC6400">
        <w:rPr>
          <w:rFonts w:ascii="Arial" w:hAnsi="Arial" w:cs="Arial"/>
          <w:sz w:val="20"/>
        </w:rPr>
        <w:lastRenderedPageBreak/>
        <w:t>úřední činnosti</w:t>
      </w:r>
      <w:r w:rsidR="00940D83" w:rsidRPr="00AC6400">
        <w:rPr>
          <w:rFonts w:ascii="Arial" w:hAnsi="Arial" w:cs="Arial"/>
          <w:sz w:val="20"/>
        </w:rPr>
        <w:t xml:space="preserve"> při administraci souhlasů dle § 44 zákona</w:t>
      </w:r>
      <w:r w:rsidR="009D2E6F" w:rsidRPr="00AC6400">
        <w:rPr>
          <w:rFonts w:ascii="Arial" w:hAnsi="Arial" w:cs="Arial"/>
          <w:sz w:val="20"/>
        </w:rPr>
        <w:t xml:space="preserve">, vytipovala Agentura oblasti, v nichž </w:t>
      </w:r>
      <w:r w:rsidR="005C3892" w:rsidRPr="00AC6400">
        <w:rPr>
          <w:rFonts w:ascii="Arial" w:hAnsi="Arial" w:cs="Arial"/>
          <w:sz w:val="20"/>
        </w:rPr>
        <w:t xml:space="preserve">realizace daného typu záměrů </w:t>
      </w:r>
      <w:r w:rsidR="00EB5F49" w:rsidRPr="00AC6400">
        <w:rPr>
          <w:rFonts w:ascii="Arial" w:hAnsi="Arial" w:cs="Arial"/>
          <w:sz w:val="20"/>
        </w:rPr>
        <w:t xml:space="preserve">nepochybně a bez nutnosti dalšího ad hoc posuzování </w:t>
      </w:r>
      <w:r w:rsidR="005C3892" w:rsidRPr="00AC6400">
        <w:rPr>
          <w:rFonts w:ascii="Arial" w:hAnsi="Arial" w:cs="Arial"/>
          <w:sz w:val="20"/>
        </w:rPr>
        <w:t xml:space="preserve">nemůže negativně ovlivnit předmět ochrany dotčeného zvláště chráněného území ani zachování jeho příznivého stavu. </w:t>
      </w:r>
      <w:r w:rsidR="00EB5F49" w:rsidRPr="00AC6400">
        <w:rPr>
          <w:rFonts w:ascii="Arial" w:hAnsi="Arial" w:cs="Arial"/>
          <w:sz w:val="20"/>
        </w:rPr>
        <w:t xml:space="preserve">Z hlediska procesní ekonomie se jeví jako zcela neefektivní a </w:t>
      </w:r>
      <w:r w:rsidR="00D96D79" w:rsidRPr="00AC6400">
        <w:rPr>
          <w:rFonts w:ascii="Arial" w:hAnsi="Arial" w:cs="Arial"/>
          <w:sz w:val="20"/>
        </w:rPr>
        <w:t xml:space="preserve">to </w:t>
      </w:r>
      <w:r w:rsidR="00EB5F49" w:rsidRPr="00AC6400">
        <w:rPr>
          <w:rFonts w:ascii="Arial" w:hAnsi="Arial" w:cs="Arial"/>
          <w:sz w:val="20"/>
        </w:rPr>
        <w:t>pro obě strany procesu, tedy jak pro žadatele, který zamýšlí realizovat daný typ záměru, tak pro Agenturu jakožto orgán ochrany přírody, posuzovat každý typový záměr ad hoc. Z toho důvodu Agentura přistoupila k</w:t>
      </w:r>
      <w:r w:rsidR="00D96D79" w:rsidRPr="00AC6400">
        <w:rPr>
          <w:rFonts w:ascii="Arial" w:hAnsi="Arial" w:cs="Arial"/>
          <w:sz w:val="20"/>
        </w:rPr>
        <w:t> udělení souhlasu k typově vymezeným záměrům ve vyme</w:t>
      </w:r>
      <w:r w:rsidR="006572A4" w:rsidRPr="00AC6400">
        <w:rPr>
          <w:rFonts w:ascii="Arial" w:hAnsi="Arial" w:cs="Arial"/>
          <w:sz w:val="20"/>
        </w:rPr>
        <w:t xml:space="preserve">zených lokalitách na území CHKO České středohoří </w:t>
      </w:r>
      <w:r w:rsidR="00D96D79" w:rsidRPr="00AC6400">
        <w:rPr>
          <w:rFonts w:ascii="Arial" w:hAnsi="Arial" w:cs="Arial"/>
          <w:sz w:val="20"/>
        </w:rPr>
        <w:t>souhrnně. Vhodnou procesní formou je pro tento účel opatření obecné povahy</w:t>
      </w:r>
      <w:r w:rsidR="00646950" w:rsidRPr="00AC6400">
        <w:rPr>
          <w:rFonts w:ascii="Arial" w:hAnsi="Arial" w:cs="Arial"/>
          <w:sz w:val="20"/>
        </w:rPr>
        <w:t xml:space="preserve">, jehož </w:t>
      </w:r>
      <w:r w:rsidR="007433FC" w:rsidRPr="00AC6400">
        <w:rPr>
          <w:rFonts w:ascii="Arial" w:hAnsi="Arial" w:cs="Arial"/>
          <w:sz w:val="20"/>
        </w:rPr>
        <w:t xml:space="preserve">možné </w:t>
      </w:r>
      <w:r w:rsidR="00646950" w:rsidRPr="00AC6400">
        <w:rPr>
          <w:rFonts w:ascii="Arial" w:hAnsi="Arial" w:cs="Arial"/>
          <w:sz w:val="20"/>
        </w:rPr>
        <w:t xml:space="preserve">využití při vydání souhlasu dle § 44 zákona zakotvuje výslovně odst. 5 tohoto ustanovení. </w:t>
      </w:r>
      <w:r w:rsidR="007433FC" w:rsidRPr="00AC6400">
        <w:rPr>
          <w:rFonts w:ascii="Arial" w:hAnsi="Arial" w:cs="Arial"/>
          <w:sz w:val="20"/>
        </w:rPr>
        <w:t xml:space="preserve">Opatření obecné povahy je nástrojem, který </w:t>
      </w:r>
      <w:r w:rsidR="009825D1" w:rsidRPr="00AC6400">
        <w:rPr>
          <w:rFonts w:ascii="Arial" w:hAnsi="Arial" w:cs="Arial"/>
          <w:sz w:val="20"/>
        </w:rPr>
        <w:t>umožňuje závazně regulovat konkrétní věc pro blíže neurčitý okruh osob. Zde se jedná o regulaci konkrétně vymezených typů záměrů</w:t>
      </w:r>
      <w:r w:rsidR="00296425" w:rsidRPr="00AC6400">
        <w:rPr>
          <w:rFonts w:ascii="Arial" w:hAnsi="Arial" w:cs="Arial"/>
          <w:sz w:val="20"/>
        </w:rPr>
        <w:t xml:space="preserve"> s konkrétně vymezenými parametry,</w:t>
      </w:r>
      <w:r w:rsidR="009825D1" w:rsidRPr="00AC6400">
        <w:rPr>
          <w:rFonts w:ascii="Arial" w:hAnsi="Arial" w:cs="Arial"/>
          <w:sz w:val="20"/>
        </w:rPr>
        <w:t xml:space="preserve"> ve vymezeném území a čase, která se týká blíže neurčitého okruhu osob – tedy všech osob, které v dané lokalitě mohou potenciálně realizovat dané záměry</w:t>
      </w:r>
      <w:r w:rsidR="00296425" w:rsidRPr="00AC6400">
        <w:rPr>
          <w:rFonts w:ascii="Arial" w:hAnsi="Arial" w:cs="Arial"/>
          <w:sz w:val="20"/>
        </w:rPr>
        <w:t xml:space="preserve"> či se na jejich povolování či realizaci jinak podílet</w:t>
      </w:r>
      <w:r w:rsidR="009825D1" w:rsidRPr="00AC6400">
        <w:rPr>
          <w:rFonts w:ascii="Arial" w:hAnsi="Arial" w:cs="Arial"/>
          <w:sz w:val="20"/>
        </w:rPr>
        <w:t xml:space="preserve">. </w:t>
      </w:r>
    </w:p>
    <w:p w14:paraId="447C5127" w14:textId="6DF66C68" w:rsidR="008165F7" w:rsidRDefault="008165F7" w:rsidP="008165F7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color w:val="2F5496"/>
          <w:sz w:val="20"/>
          <w:u w:val="single"/>
        </w:rPr>
      </w:pPr>
    </w:p>
    <w:p w14:paraId="7042156A" w14:textId="77777777" w:rsidR="00115E30" w:rsidRPr="00FC7DF5" w:rsidRDefault="00914079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FC7DF5">
        <w:rPr>
          <w:rFonts w:ascii="Arial" w:hAnsi="Arial" w:cs="Arial"/>
          <w:b/>
          <w:sz w:val="20"/>
        </w:rPr>
        <w:t xml:space="preserve">Věcné odůvodnění </w:t>
      </w:r>
      <w:r w:rsidR="00115E30" w:rsidRPr="00FC7DF5">
        <w:rPr>
          <w:rFonts w:ascii="Arial" w:hAnsi="Arial" w:cs="Arial"/>
          <w:b/>
          <w:sz w:val="20"/>
        </w:rPr>
        <w:t xml:space="preserve">povolovaných </w:t>
      </w:r>
      <w:r w:rsidRPr="00FC7DF5">
        <w:rPr>
          <w:rFonts w:ascii="Arial" w:hAnsi="Arial" w:cs="Arial"/>
          <w:b/>
          <w:sz w:val="20"/>
        </w:rPr>
        <w:t xml:space="preserve">typů záměrů v kontextu s vyhodnocením předmětů ochrany </w:t>
      </w:r>
      <w:r w:rsidR="00115E30" w:rsidRPr="00FC7DF5">
        <w:rPr>
          <w:rFonts w:ascii="Arial" w:hAnsi="Arial" w:cs="Arial"/>
          <w:b/>
          <w:sz w:val="20"/>
        </w:rPr>
        <w:t xml:space="preserve">daných lokalit </w:t>
      </w:r>
      <w:r w:rsidRPr="00FC7DF5">
        <w:rPr>
          <w:rFonts w:ascii="Arial" w:hAnsi="Arial" w:cs="Arial"/>
          <w:b/>
          <w:sz w:val="20"/>
        </w:rPr>
        <w:t>a možného vlivu záměru na jejich příznivý stav</w:t>
      </w:r>
      <w:r w:rsidR="00115E30" w:rsidRPr="00FC7DF5">
        <w:rPr>
          <w:rFonts w:ascii="Arial" w:hAnsi="Arial" w:cs="Arial"/>
          <w:b/>
          <w:sz w:val="20"/>
        </w:rPr>
        <w:t>.</w:t>
      </w:r>
    </w:p>
    <w:p w14:paraId="7C2A6ED4" w14:textId="4B33EF29" w:rsidR="00377C77" w:rsidRPr="00497AED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CE5E8F" w:rsidRPr="00CE5E8F">
        <w:rPr>
          <w:rFonts w:ascii="Arial" w:hAnsi="Arial" w:cs="Arial"/>
          <w:sz w:val="20"/>
        </w:rPr>
        <w:t xml:space="preserve">Dle § 44 odst. 5 zákona orgán ochrany přírody souhlas podle odstavců 1, 2 a 4 vydá, pokud se prokáže, že navrhovaný způsob využití, zásah nebo činnost neohrozí zachování příznivého stavu předmětu ochrany předmětného zvláště chráněného území. </w:t>
      </w:r>
      <w:r w:rsidR="00497AED" w:rsidRPr="00497AED">
        <w:rPr>
          <w:rFonts w:ascii="Arial" w:hAnsi="Arial" w:cs="Arial"/>
          <w:sz w:val="20"/>
        </w:rPr>
        <w:t xml:space="preserve">CHKO České středohoří </w:t>
      </w:r>
      <w:r w:rsidR="00497AED">
        <w:rPr>
          <w:rFonts w:ascii="Arial" w:hAnsi="Arial" w:cs="Arial"/>
          <w:sz w:val="20"/>
        </w:rPr>
        <w:t>je vyhlášena</w:t>
      </w:r>
      <w:r w:rsidR="00497AED" w:rsidRPr="00497AED">
        <w:rPr>
          <w:rFonts w:ascii="Arial" w:hAnsi="Arial" w:cs="Arial"/>
          <w:sz w:val="20"/>
        </w:rPr>
        <w:t xml:space="preserve"> zřizovací</w:t>
      </w:r>
      <w:r w:rsidR="00497AED">
        <w:rPr>
          <w:rFonts w:ascii="Arial" w:hAnsi="Arial" w:cs="Arial"/>
          <w:sz w:val="20"/>
        </w:rPr>
        <w:t>m</w:t>
      </w:r>
      <w:r w:rsidR="00497AED" w:rsidRPr="00497AED">
        <w:rPr>
          <w:rFonts w:ascii="Arial" w:hAnsi="Arial" w:cs="Arial"/>
          <w:sz w:val="20"/>
        </w:rPr>
        <w:t xml:space="preserve"> předpis</w:t>
      </w:r>
      <w:r w:rsidR="00497AED">
        <w:rPr>
          <w:rFonts w:ascii="Arial" w:hAnsi="Arial" w:cs="Arial"/>
          <w:sz w:val="20"/>
        </w:rPr>
        <w:t>em</w:t>
      </w:r>
      <w:r w:rsidR="00497AED" w:rsidRPr="00497AED">
        <w:rPr>
          <w:rFonts w:ascii="Arial" w:hAnsi="Arial" w:cs="Arial"/>
          <w:sz w:val="20"/>
        </w:rPr>
        <w:t xml:space="preserve"> </w:t>
      </w:r>
      <w:r w:rsidR="00497AED">
        <w:rPr>
          <w:rFonts w:ascii="Arial" w:hAnsi="Arial" w:cs="Arial"/>
          <w:sz w:val="20"/>
        </w:rPr>
        <w:t>č</w:t>
      </w:r>
      <w:r w:rsidR="00497AED" w:rsidRPr="00497AED">
        <w:rPr>
          <w:rFonts w:ascii="Arial" w:hAnsi="Arial" w:cs="Arial"/>
          <w:sz w:val="20"/>
        </w:rPr>
        <w:t>. 6883/76 ze dne 19. 3. 1976. Tento zřizovací předpis ve svém § 1 jako poslání oblasti uvádí „Posláním oblasti je ochrana všech hodnot krajiny, jejího vzhledu a jejích typických znaků i přírodních zdrojů a vytváření vyváženého životního prostředí; k typickým znakům krajiny náleží zejména její povrchové utváření včetně vodních toků a ploch, klima krajiny, vegetační kryt a volně žijící živočišstvo, rozvržení a využití lesního a zemědělského půdního fondu a ve vztahu k ní také rozmístění a urbanistická skladba sídlišť, architektonické stavby a místní zástavba lidového rázu.“</w:t>
      </w:r>
      <w:r w:rsidR="00497AED">
        <w:rPr>
          <w:rFonts w:ascii="Arial" w:hAnsi="Arial" w:cs="Arial"/>
          <w:sz w:val="20"/>
        </w:rPr>
        <w:t xml:space="preserve"> </w:t>
      </w:r>
      <w:r w:rsidR="00497AED" w:rsidRPr="00497AED">
        <w:rPr>
          <w:rFonts w:ascii="Arial" w:hAnsi="Arial" w:cs="Arial"/>
          <w:sz w:val="20"/>
        </w:rPr>
        <w:t>Agentura má za to, že</w:t>
      </w:r>
      <w:r w:rsidR="00497AED">
        <w:rPr>
          <w:rFonts w:ascii="Arial" w:hAnsi="Arial" w:cs="Arial"/>
          <w:sz w:val="20"/>
        </w:rPr>
        <w:t xml:space="preserve"> realizací záměrů uvedených v odstavci I. při dodržení stanovených podmínek tohoto </w:t>
      </w:r>
      <w:r w:rsidR="00714607">
        <w:rPr>
          <w:rFonts w:ascii="Arial" w:hAnsi="Arial" w:cs="Arial"/>
          <w:sz w:val="20"/>
        </w:rPr>
        <w:t>opatření obecné povahy</w:t>
      </w:r>
      <w:r w:rsidR="00497AED">
        <w:rPr>
          <w:rFonts w:ascii="Arial" w:hAnsi="Arial" w:cs="Arial"/>
          <w:sz w:val="20"/>
        </w:rPr>
        <w:t xml:space="preserve"> a jejich povolení dotčenými stavebními či vodoprávními úřady nedojde k ohrožení zachování či oslabení </w:t>
      </w:r>
      <w:r w:rsidR="00497AED" w:rsidRPr="00497AED">
        <w:rPr>
          <w:rFonts w:ascii="Arial" w:hAnsi="Arial" w:cs="Arial"/>
          <w:sz w:val="20"/>
        </w:rPr>
        <w:t xml:space="preserve">příznivého stavu předmětu ochrany </w:t>
      </w:r>
      <w:r w:rsidR="00497AED">
        <w:rPr>
          <w:rFonts w:ascii="Arial" w:hAnsi="Arial" w:cs="Arial"/>
          <w:sz w:val="20"/>
        </w:rPr>
        <w:t xml:space="preserve">CHKO České středohoří. </w:t>
      </w:r>
    </w:p>
    <w:p w14:paraId="7F7DEAB1" w14:textId="48E01FC8" w:rsidR="00377C77" w:rsidRDefault="00377C77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2A0BEB10" w14:textId="10E5FB65" w:rsidR="001E4250" w:rsidRPr="00E10BFC" w:rsidRDefault="001E4250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E10BFC">
        <w:rPr>
          <w:rFonts w:ascii="Arial" w:hAnsi="Arial" w:cs="Arial"/>
          <w:b/>
          <w:sz w:val="20"/>
        </w:rPr>
        <w:t xml:space="preserve">Ad </w:t>
      </w:r>
      <w:r w:rsidR="00C70557">
        <w:rPr>
          <w:rFonts w:ascii="Arial" w:hAnsi="Arial" w:cs="Arial"/>
          <w:b/>
          <w:sz w:val="20"/>
        </w:rPr>
        <w:t xml:space="preserve">výrok I. body </w:t>
      </w:r>
      <w:r w:rsidRPr="00E10BFC">
        <w:rPr>
          <w:rFonts w:ascii="Arial" w:hAnsi="Arial" w:cs="Arial"/>
          <w:b/>
          <w:sz w:val="20"/>
        </w:rPr>
        <w:t xml:space="preserve">1) a 2) </w:t>
      </w:r>
    </w:p>
    <w:p w14:paraId="768ED038" w14:textId="4DB7AB3E" w:rsidR="001E4250" w:rsidRPr="00F92383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1E4250" w:rsidRPr="00F92383">
        <w:rPr>
          <w:rFonts w:ascii="Arial" w:hAnsi="Arial" w:cs="Arial"/>
          <w:sz w:val="20"/>
        </w:rPr>
        <w:t>Ve výroku definované stavby nebo činnosti jsou tímto opatřením obecné povahy povolovány výhradně v zastavěných územích dle platných územních plánů obcí. Zastavěná území zahrnují výhradně pozemky definované v § 116 stavebního zákona a jsou tak v naprosté většině případů urbanizovanými segmenty krajiny. Výjimkou jsou zaniklé objekty (např. v zaniklých sídlech či býv</w:t>
      </w:r>
      <w:r w:rsidR="005170B1">
        <w:rPr>
          <w:rFonts w:ascii="Arial" w:hAnsi="Arial" w:cs="Arial"/>
          <w:sz w:val="20"/>
        </w:rPr>
        <w:t>alé</w:t>
      </w:r>
      <w:r w:rsidR="001E4250" w:rsidRPr="00F92383">
        <w:rPr>
          <w:rFonts w:ascii="Arial" w:hAnsi="Arial" w:cs="Arial"/>
          <w:sz w:val="20"/>
        </w:rPr>
        <w:t xml:space="preserve"> mlýny, hospodářské usedlosti apod.), které jsou v katastru nemovitostí i v současnosti vedeny jako stavební parcela (většinou se způsobem využití zbořeniště). Tyto parcely jsou podle § 116 odst. 3 písm. a) ve spojení s § 12 písm. c) stavebního zákona řazeny do zastavěného území. V územních plánech jsou tedy zbořeniště zahrnuta do zastavěného území, avšak jsou zařazena do ploch s rozdílným způsobem využití dle skutečného stavu, většinou krajinná zeleň či trvalé travní porosty. Vzhledem k tomu, že zbořeniště se často vyskytují v přírodovědně a krajinářsky citlivých lokalitách, stanovuje opatření obecné povahy podmínku, že souhlas se vztahuje pouze na záměry v plochách s rozdílným způsobem využití bydlení, rekreace, občanské vybavení, smíšené obytné, dopravní infrastruktury, technické infrastruktury, výroby a skladování a smíšené výrobní, tedy pouze v aktuálně urbanizovaných územích. Výše popsaná zbořeniště tak nepředstavují území, na které se vztahuje souhlas vydaný tímto opatřením obecné povahy.</w:t>
      </w:r>
    </w:p>
    <w:p w14:paraId="71AF7FA5" w14:textId="56E38DA1" w:rsidR="001E4250" w:rsidRDefault="001E4250" w:rsidP="007A0B1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sz w:val="20"/>
        </w:rPr>
      </w:pPr>
    </w:p>
    <w:p w14:paraId="72BD46E1" w14:textId="4B901002" w:rsidR="00F92383" w:rsidRPr="00F92383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F92383" w:rsidRPr="00F92383">
        <w:rPr>
          <w:rFonts w:ascii="Arial" w:hAnsi="Arial" w:cs="Arial"/>
          <w:sz w:val="20"/>
        </w:rPr>
        <w:t>Ačkoliv vymezení zastavěných území je v čase proměnlivé (je aktualizováno v rámci změn územních plánů), jedná se o vhodný parametr pro územní specifikaci platnosti tohoto opatření obecné povahy, neboť vymezování zastavěného území má exaktně stanovená pravidla v § 116 stavebního zákona a zároveň Agentura se jako dotčený orgán podle § 78 odst. 3 písm. p) zákona závazně vyjadřuje ke všem změnám či novým územním plánům, tudíž i k vymezení zastavěného území. Toto opatření obecné povahy tedy zůstává v platnosti i pro zastavěná území, která byla aktualizována po datu nabytí účinnosti tohoto opatření obecné povahy, neboť prováděné aktualizace jsou předmětem posouzení a stanovisek Agentury.</w:t>
      </w:r>
    </w:p>
    <w:p w14:paraId="1B5CC7B3" w14:textId="647470E1" w:rsidR="001E4250" w:rsidRDefault="001E4250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621B43F9" w14:textId="77F3D603" w:rsidR="00F92383" w:rsidRPr="00F92383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F92383" w:rsidRPr="00E10BFC">
        <w:rPr>
          <w:rFonts w:ascii="Arial" w:hAnsi="Arial" w:cs="Arial"/>
          <w:sz w:val="20"/>
        </w:rPr>
        <w:t xml:space="preserve">Umístění </w:t>
      </w:r>
      <w:r w:rsidR="00242BFF">
        <w:rPr>
          <w:rFonts w:ascii="Arial" w:hAnsi="Arial" w:cs="Arial"/>
          <w:sz w:val="20"/>
        </w:rPr>
        <w:t>staveb</w:t>
      </w:r>
      <w:r w:rsidR="008056C3" w:rsidRPr="008056C3">
        <w:t xml:space="preserve"> </w:t>
      </w:r>
      <w:r w:rsidR="008056C3" w:rsidRPr="008056C3">
        <w:rPr>
          <w:rFonts w:ascii="Arial" w:hAnsi="Arial" w:cs="Arial"/>
          <w:sz w:val="20"/>
        </w:rPr>
        <w:t>domovních čistíren odpadních vod</w:t>
      </w:r>
      <w:r w:rsidR="008056C3" w:rsidRPr="008056C3">
        <w:t xml:space="preserve"> </w:t>
      </w:r>
      <w:r w:rsidR="008056C3" w:rsidRPr="008056C3">
        <w:rPr>
          <w:rFonts w:ascii="Arial" w:hAnsi="Arial" w:cs="Arial"/>
          <w:sz w:val="20"/>
        </w:rPr>
        <w:t>s kapacitou max. pro 12 EO s vypouštěním vod do vod podzemních pro objekty k bydlení/rekreaci</w:t>
      </w:r>
      <w:r w:rsidR="00242BFF">
        <w:rPr>
          <w:rFonts w:ascii="Arial" w:hAnsi="Arial" w:cs="Arial"/>
          <w:sz w:val="20"/>
        </w:rPr>
        <w:t>, staveb k jímání podzemní vody -</w:t>
      </w:r>
      <w:r w:rsidR="00242BFF" w:rsidRPr="00242BFF">
        <w:t xml:space="preserve"> </w:t>
      </w:r>
      <w:r w:rsidR="00242BFF" w:rsidRPr="00242BFF">
        <w:rPr>
          <w:rFonts w:ascii="Arial" w:hAnsi="Arial" w:cs="Arial"/>
          <w:sz w:val="20"/>
        </w:rPr>
        <w:t>studny (kopané studny, vrtané studny) určených pro individuální zásobování objektů k</w:t>
      </w:r>
      <w:r w:rsidR="00242BFF">
        <w:rPr>
          <w:rFonts w:ascii="Arial" w:hAnsi="Arial" w:cs="Arial"/>
          <w:sz w:val="20"/>
        </w:rPr>
        <w:t> </w:t>
      </w:r>
      <w:r w:rsidR="00242BFF" w:rsidRPr="00242BFF">
        <w:rPr>
          <w:rFonts w:ascii="Arial" w:hAnsi="Arial" w:cs="Arial"/>
          <w:sz w:val="20"/>
        </w:rPr>
        <w:t>bydlení</w:t>
      </w:r>
      <w:r w:rsidR="00242BFF">
        <w:rPr>
          <w:rFonts w:ascii="Arial" w:hAnsi="Arial" w:cs="Arial"/>
          <w:sz w:val="20"/>
        </w:rPr>
        <w:t xml:space="preserve">, </w:t>
      </w:r>
      <w:r w:rsidR="00F92383" w:rsidRPr="00E10BFC">
        <w:rPr>
          <w:rFonts w:ascii="Arial" w:hAnsi="Arial" w:cs="Arial"/>
          <w:sz w:val="20"/>
        </w:rPr>
        <w:t xml:space="preserve">které jsou povolovány tímto opatřením obecné povahy, do zastavěných území sídel, která představují aktuálně urbanizovaná území, nemá potenciál ohrožení příznivého stavu předmětů ochrany CHKO, a to ani urbanistické struktury sídlišť, z následujících důvodů. Povolované záměry jsou pouze stavby drobného, většinou doplňkového charakteru ke stavbám hlavním a dále stavby přípojek, které jsou v naprosté většině případů stavbami podzemními. Povolované stavby mají nízkou zastavěnou plochu a jedná se o stavby podzemní a tím pádem představují omezený vizuální projev. Nemají tak potenciál výrazně zasáhnout do celkového charakteru zástavby ani do obrazu sídel v krajině. Související přípojky sítí, které jsou v naprosté většině případů stavbami podzemními, jsou téměř bez vizuálního projevu. Nezbytné terénní úpravy a výkopové práce </w:t>
      </w:r>
      <w:r w:rsidR="00F92383" w:rsidRPr="00E10BFC">
        <w:rPr>
          <w:rFonts w:ascii="Arial" w:hAnsi="Arial" w:cs="Arial"/>
          <w:sz w:val="20"/>
        </w:rPr>
        <w:lastRenderedPageBreak/>
        <w:t>spojené s povolovanými záměry v zastavěných územích budou mít rovněž omezený rozsah bez dopadu na předměty ochrany CHKO.</w:t>
      </w:r>
    </w:p>
    <w:p w14:paraId="419ACA61" w14:textId="050A2FEF" w:rsidR="001E4250" w:rsidRDefault="001E4250" w:rsidP="007A0B1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72DD949A" w14:textId="07EBB702" w:rsidR="001E4250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F92383" w:rsidRPr="00F92383">
        <w:rPr>
          <w:rFonts w:ascii="Arial" w:hAnsi="Arial" w:cs="Arial"/>
          <w:sz w:val="20"/>
        </w:rPr>
        <w:t>Ze souhlasu je rovněž vyjmuto území I. zóny CHKO, kde je podle § 26 odst. 2 písm. a) zákona zakázáno povolovat nebo provádět nové stavby. Dále jsou ze souhlasu vyjmuty lokality Natura 2000, významné krajinné prvky dle § 3 odst. 1 písm. b) zákona, ochranná pásma památných stromů dle § 46 odst. 2 zákona, územní systém ekologické stability</w:t>
      </w:r>
      <w:r w:rsidR="00D3236A">
        <w:rPr>
          <w:rFonts w:ascii="Arial" w:hAnsi="Arial" w:cs="Arial"/>
          <w:sz w:val="20"/>
        </w:rPr>
        <w:t xml:space="preserve"> dle § 4 odst. 1 zákona </w:t>
      </w:r>
      <w:r w:rsidR="00F92383" w:rsidRPr="00F92383">
        <w:rPr>
          <w:rFonts w:ascii="Arial" w:hAnsi="Arial" w:cs="Arial"/>
          <w:sz w:val="20"/>
        </w:rPr>
        <w:t>a místa výskytu zvláště chráněného druhu rostlin nebo živočichů</w:t>
      </w:r>
      <w:r w:rsidR="00D3236A">
        <w:rPr>
          <w:rFonts w:ascii="Arial" w:hAnsi="Arial" w:cs="Arial"/>
          <w:sz w:val="20"/>
        </w:rPr>
        <w:t xml:space="preserve"> dle části páté zákona</w:t>
      </w:r>
      <w:r w:rsidR="00F92383" w:rsidRPr="00F92383">
        <w:rPr>
          <w:rFonts w:ascii="Arial" w:hAnsi="Arial" w:cs="Arial"/>
          <w:sz w:val="20"/>
        </w:rPr>
        <w:t xml:space="preserve"> Zásahy v těchto lokalitách vyžadují individuální posouzení a vydání souhlasu či výjimky dle příslušných ustanovení zákona.</w:t>
      </w:r>
      <w:r w:rsidR="00C132F5">
        <w:rPr>
          <w:rFonts w:ascii="Arial" w:hAnsi="Arial" w:cs="Arial"/>
          <w:sz w:val="20"/>
        </w:rPr>
        <w:t xml:space="preserve"> </w:t>
      </w:r>
      <w:r w:rsidR="00B25A11">
        <w:rPr>
          <w:rFonts w:ascii="Arial" w:hAnsi="Arial" w:cs="Arial"/>
          <w:sz w:val="20"/>
        </w:rPr>
        <w:t xml:space="preserve">Stanovená podmínka souhlasu, že </w:t>
      </w:r>
      <w:r w:rsidR="00D62CBC">
        <w:rPr>
          <w:rFonts w:ascii="Arial" w:hAnsi="Arial" w:cs="Arial"/>
          <w:sz w:val="20"/>
        </w:rPr>
        <w:t xml:space="preserve">povolované </w:t>
      </w:r>
      <w:r w:rsidR="00B25A11">
        <w:rPr>
          <w:rFonts w:ascii="Arial" w:hAnsi="Arial" w:cs="Arial"/>
          <w:sz w:val="20"/>
        </w:rPr>
        <w:t>záměry nezasahují do výše uvedených lokalit, znamená, že záměr nesmí mít na lokality negativní vliv</w:t>
      </w:r>
      <w:r w:rsidR="00242BFF">
        <w:rPr>
          <w:rFonts w:ascii="Arial" w:hAnsi="Arial" w:cs="Arial"/>
          <w:sz w:val="20"/>
        </w:rPr>
        <w:t>,</w:t>
      </w:r>
      <w:r w:rsidR="00B25A11">
        <w:rPr>
          <w:rFonts w:ascii="Arial" w:hAnsi="Arial" w:cs="Arial"/>
          <w:sz w:val="20"/>
        </w:rPr>
        <w:t xml:space="preserve"> byť by byl umístěn i mimo zmiňované lokality (např. v souvislosti s provozem stavby bude docházet k odtoku odpadních vod do území </w:t>
      </w:r>
      <w:proofErr w:type="spellStart"/>
      <w:r w:rsidR="00B25A11">
        <w:rPr>
          <w:rFonts w:ascii="Arial" w:hAnsi="Arial" w:cs="Arial"/>
          <w:sz w:val="20"/>
        </w:rPr>
        <w:t>Natury</w:t>
      </w:r>
      <w:proofErr w:type="spellEnd"/>
      <w:r w:rsidR="00B25A11">
        <w:rPr>
          <w:rFonts w:ascii="Arial" w:hAnsi="Arial" w:cs="Arial"/>
          <w:sz w:val="20"/>
        </w:rPr>
        <w:t xml:space="preserve"> 2000). </w:t>
      </w:r>
      <w:r w:rsidR="00C132F5">
        <w:rPr>
          <w:rFonts w:ascii="Arial" w:hAnsi="Arial" w:cs="Arial"/>
          <w:sz w:val="20"/>
        </w:rPr>
        <w:t>Lokalitami Natura 2000 na území CHKO České středohoří jsou evropsky významné lokality</w:t>
      </w:r>
      <w:r w:rsidR="00115B59">
        <w:rPr>
          <w:rFonts w:ascii="Arial" w:hAnsi="Arial" w:cs="Arial"/>
          <w:sz w:val="20"/>
        </w:rPr>
        <w:t xml:space="preserve">, viz </w:t>
      </w:r>
      <w:r w:rsidR="00115B59" w:rsidRPr="00115B59">
        <w:rPr>
          <w:rFonts w:ascii="Arial" w:hAnsi="Arial" w:cs="Arial"/>
          <w:sz w:val="20"/>
        </w:rPr>
        <w:t>Ústřední seznam ochrany přírody</w:t>
      </w:r>
      <w:r w:rsidR="00115B59">
        <w:rPr>
          <w:rFonts w:ascii="Arial" w:hAnsi="Arial" w:cs="Arial"/>
          <w:sz w:val="20"/>
        </w:rPr>
        <w:t xml:space="preserve"> (drusop.nature.cz)</w:t>
      </w:r>
      <w:r w:rsidR="00242BFF">
        <w:rPr>
          <w:rFonts w:ascii="Arial" w:hAnsi="Arial" w:cs="Arial"/>
          <w:sz w:val="20"/>
        </w:rPr>
        <w:t>.</w:t>
      </w:r>
      <w:r w:rsidR="00C132F5">
        <w:rPr>
          <w:rFonts w:ascii="Arial" w:hAnsi="Arial" w:cs="Arial"/>
          <w:sz w:val="20"/>
        </w:rPr>
        <w:t xml:space="preserve"> Na území CHKO České středohoří není v době vydání tohoto opatření obecné povahy vyhlášena žádná ptačí oblast. </w:t>
      </w:r>
      <w:r w:rsidR="00D3236A">
        <w:rPr>
          <w:rFonts w:ascii="Arial" w:hAnsi="Arial" w:cs="Arial"/>
          <w:sz w:val="20"/>
        </w:rPr>
        <w:t xml:space="preserve">Jelikož jsou záměry zasahující do </w:t>
      </w:r>
      <w:proofErr w:type="spellStart"/>
      <w:r w:rsidR="00D3236A">
        <w:rPr>
          <w:rFonts w:ascii="Arial" w:hAnsi="Arial" w:cs="Arial"/>
          <w:sz w:val="20"/>
        </w:rPr>
        <w:t>Natury</w:t>
      </w:r>
      <w:proofErr w:type="spellEnd"/>
      <w:r w:rsidR="00D3236A">
        <w:rPr>
          <w:rFonts w:ascii="Arial" w:hAnsi="Arial" w:cs="Arial"/>
          <w:sz w:val="20"/>
        </w:rPr>
        <w:t xml:space="preserve"> 2000 ze souhlasu vydaným tímto opatřením obecné povahy vyjmuty</w:t>
      </w:r>
      <w:r w:rsidR="00242BFF">
        <w:rPr>
          <w:rFonts w:ascii="Arial" w:hAnsi="Arial" w:cs="Arial"/>
          <w:sz w:val="20"/>
        </w:rPr>
        <w:t>,</w:t>
      </w:r>
      <w:r w:rsidR="00D3236A">
        <w:rPr>
          <w:rFonts w:ascii="Arial" w:hAnsi="Arial" w:cs="Arial"/>
          <w:sz w:val="20"/>
        </w:rPr>
        <w:t xml:space="preserve"> jsou naplněny podmínky pro vydání souhlasu dle § 45g zákona. </w:t>
      </w:r>
    </w:p>
    <w:p w14:paraId="363A601D" w14:textId="3B71380B" w:rsidR="006664BE" w:rsidRDefault="006664BE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</w:p>
    <w:p w14:paraId="3C1756AD" w14:textId="0AC904B5" w:rsidR="00F92383" w:rsidRPr="00F92383" w:rsidRDefault="006664BE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 w:rsidRPr="004B5A9B">
        <w:rPr>
          <w:rFonts w:ascii="Arial" w:hAnsi="Arial" w:cs="Arial"/>
          <w:sz w:val="20"/>
        </w:rPr>
        <w:t xml:space="preserve">   </w:t>
      </w:r>
      <w:r w:rsidR="00F92383" w:rsidRPr="00F92383">
        <w:rPr>
          <w:rFonts w:ascii="Arial" w:hAnsi="Arial" w:cs="Arial"/>
          <w:sz w:val="20"/>
        </w:rPr>
        <w:t>Opatření obecné povahy se nevztahuje na zastavěná území obcí ve IV. zóně CHKO, neboť podle § 44 odst. 3 písm. a) zákona se souhlas podle § 44 odst. 1 a 2 nevydává v zastavěném území obce ve IV. zóně chráněné krajinné oblasti. Rovněž se dle § 44 odst. 3 písm. b) zákona nevztahuje na zastavěná území nebo jejich části, pokud byly v tomto území, ploše nebo v jejich částech územním plánem stanoveny prvky regulačního plánu, nebo byl pro ně vydán regulační plán.</w:t>
      </w:r>
    </w:p>
    <w:p w14:paraId="25B2EE96" w14:textId="68727E5B" w:rsidR="00F92383" w:rsidRDefault="00F92383" w:rsidP="007A0B1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10CC2CD4" w14:textId="641C42F2" w:rsidR="002012F7" w:rsidRPr="000E55A5" w:rsidRDefault="002012F7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0E55A5">
        <w:rPr>
          <w:rFonts w:ascii="Arial" w:hAnsi="Arial" w:cs="Arial"/>
          <w:b/>
          <w:sz w:val="20"/>
        </w:rPr>
        <w:t>Ad</w:t>
      </w:r>
      <w:r w:rsidR="00C70557">
        <w:rPr>
          <w:rFonts w:ascii="Arial" w:hAnsi="Arial" w:cs="Arial"/>
          <w:b/>
          <w:sz w:val="20"/>
        </w:rPr>
        <w:t xml:space="preserve"> výrok I. bod</w:t>
      </w:r>
      <w:r w:rsidRPr="000E55A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3</w:t>
      </w:r>
      <w:r w:rsidRPr="000E55A5">
        <w:rPr>
          <w:rFonts w:ascii="Arial" w:hAnsi="Arial" w:cs="Arial"/>
          <w:b/>
          <w:sz w:val="20"/>
        </w:rPr>
        <w:t xml:space="preserve">) </w:t>
      </w:r>
    </w:p>
    <w:p w14:paraId="03E0723F" w14:textId="79770F94" w:rsidR="002012F7" w:rsidRPr="00F92383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2012F7" w:rsidRPr="00F92383">
        <w:rPr>
          <w:rFonts w:ascii="Arial" w:hAnsi="Arial" w:cs="Arial"/>
          <w:sz w:val="20"/>
        </w:rPr>
        <w:t xml:space="preserve">Ve výroku definované </w:t>
      </w:r>
      <w:r w:rsidR="001612F9" w:rsidRPr="001612F9">
        <w:rPr>
          <w:rFonts w:ascii="Arial" w:hAnsi="Arial" w:cs="Arial"/>
          <w:sz w:val="20"/>
        </w:rPr>
        <w:t>vypouštění přečištěných odpadních vod do vod podzemních za účelem individuální likvidace splaškových odpadních vod z domácností s kapacitou max. do 12 EO</w:t>
      </w:r>
      <w:r w:rsidR="002012F7" w:rsidRPr="00F92383">
        <w:rPr>
          <w:rFonts w:ascii="Arial" w:hAnsi="Arial" w:cs="Arial"/>
          <w:sz w:val="20"/>
        </w:rPr>
        <w:t xml:space="preserve"> jsou tímto opatřením obecné povahy povolovány výhradně v zastavěných územích dle platných územních plánů obcí. Zastavěná území zahrnují výhradně pozemky definované v § 116 stavebního zákona a jsou tak v naprosté většině případů urbanizovanými segmenty krajiny. Výjimkou jsou zaniklé objekty (např. v zaniklých sídlech či býv</w:t>
      </w:r>
      <w:r w:rsidR="003B0015">
        <w:rPr>
          <w:rFonts w:ascii="Arial" w:hAnsi="Arial" w:cs="Arial"/>
          <w:sz w:val="20"/>
        </w:rPr>
        <w:t>alé</w:t>
      </w:r>
      <w:r w:rsidR="002012F7" w:rsidRPr="00F92383">
        <w:rPr>
          <w:rFonts w:ascii="Arial" w:hAnsi="Arial" w:cs="Arial"/>
          <w:sz w:val="20"/>
        </w:rPr>
        <w:t xml:space="preserve"> mlýny, hospodářské usedlosti apod.), které jsou v katastru nemovitostí i v současnosti vedeny jako stavební parcela (většinou se způsobem využití zbořeniště). Tyto parcely jsou podle § 116 odst. 3 písm. a) ve spojení s § 12 písm. c) stavebního zákona řazeny do zastavěného území. V územních plánech jsou tedy zbořeniště zahrnuta do zastavěného území, avšak jsou zařazena do ploch s rozdílným způsobem využití dle skutečného stavu, většinou krajinná zeleň či trvalé travní porosty. Vzhledem k tomu, že zbořeniště se často vyskytují v přírodovědně a krajinářsky citlivých lokalitách, stanovuje opatření obecné povahy podmínku, že souhlas se vztahuje pouze na záměry v plochách s rozdílným způsobem využití bydlení, rekreace, občanské vybavení, smíšené obytné, dopravní infrastruktury, technické infrastruktury, výroby a skladování a smíšené výrobní, tedy pouze v aktuálně urbanizovaných územích. Výše popsaná zbořeniště tak nepředstavují území, na které se vztahuje souhlas vydaný tímto opatřením obecné povahy.</w:t>
      </w:r>
    </w:p>
    <w:p w14:paraId="548B9B53" w14:textId="77777777" w:rsidR="002012F7" w:rsidRDefault="002012F7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</w:p>
    <w:p w14:paraId="0AD2A116" w14:textId="72E98003" w:rsidR="002012F7" w:rsidRPr="00F92383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2012F7" w:rsidRPr="00F92383">
        <w:rPr>
          <w:rFonts w:ascii="Arial" w:hAnsi="Arial" w:cs="Arial"/>
          <w:sz w:val="20"/>
        </w:rPr>
        <w:t>Ačkoliv vymezení zastavěných území je v čase proměnlivé (je aktualizováno v rámci změn územních plánů), jedná se o vhodný parametr pro územní specifikaci platnosti tohoto opatření obecné povahy, neboť vymezování zastavěného území má exaktně stanovená pravidla v § 116 stavebního zákona a zároveň Agentura se jako dotčený orgán podle § 78 odst. 3 písm. p) zákona závazně vyjadřuje ke všem změnám či novým územním plánům, tudíž i k vymezení zastavěného území. Toto opatření obecné povahy tedy zůstává v platnosti i pro zastavěná území, která byla aktualizována po datu nabytí účinnosti tohoto opatření obecné povahy, neboť prováděné aktualizace jsou předmětem posouzení a stanovisek Agentury.</w:t>
      </w:r>
    </w:p>
    <w:p w14:paraId="4D7A8BFA" w14:textId="77777777" w:rsidR="002012F7" w:rsidRDefault="002012F7" w:rsidP="002012F7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7158DE7E" w14:textId="5ABD83D6" w:rsidR="002012F7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9D522C">
        <w:rPr>
          <w:rFonts w:ascii="Arial" w:hAnsi="Arial" w:cs="Arial"/>
          <w:sz w:val="20"/>
        </w:rPr>
        <w:t>Provádění</w:t>
      </w:r>
      <w:r w:rsidR="002012F7">
        <w:rPr>
          <w:rFonts w:ascii="Arial" w:hAnsi="Arial" w:cs="Arial"/>
          <w:sz w:val="20"/>
        </w:rPr>
        <w:t xml:space="preserve"> činností</w:t>
      </w:r>
      <w:r w:rsidR="009D522C">
        <w:rPr>
          <w:rFonts w:ascii="Arial" w:hAnsi="Arial" w:cs="Arial"/>
          <w:sz w:val="20"/>
        </w:rPr>
        <w:t xml:space="preserve"> ve výroku I</w:t>
      </w:r>
      <w:r w:rsidR="00DD79B3">
        <w:rPr>
          <w:rFonts w:ascii="Arial" w:hAnsi="Arial" w:cs="Arial"/>
          <w:sz w:val="20"/>
        </w:rPr>
        <w:t>. bodu 3</w:t>
      </w:r>
      <w:r w:rsidR="009D522C">
        <w:rPr>
          <w:rFonts w:ascii="Arial" w:hAnsi="Arial" w:cs="Arial"/>
          <w:sz w:val="20"/>
        </w:rPr>
        <w:t>)</w:t>
      </w:r>
      <w:r w:rsidR="002012F7" w:rsidRPr="000E55A5">
        <w:rPr>
          <w:rFonts w:ascii="Arial" w:hAnsi="Arial" w:cs="Arial"/>
          <w:sz w:val="20"/>
        </w:rPr>
        <w:t>, které jsou povolovány tímto opatřením obecné povahy, do zastavěných území sídel, která představují aktuálně urbanizovaná území, nemá potenciál ohrožení příznivého stavu předmětů ochrany CHKO, a to ani urbanistické struktury s</w:t>
      </w:r>
      <w:r w:rsidR="002012F7">
        <w:rPr>
          <w:rFonts w:ascii="Arial" w:hAnsi="Arial" w:cs="Arial"/>
          <w:sz w:val="20"/>
        </w:rPr>
        <w:t>ídlišť.</w:t>
      </w:r>
    </w:p>
    <w:p w14:paraId="795C7E75" w14:textId="77777777" w:rsidR="002012F7" w:rsidRDefault="002012F7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6FA329EB" w14:textId="4F8F2823" w:rsidR="009D522C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2012F7" w:rsidRPr="00F92383">
        <w:rPr>
          <w:rFonts w:ascii="Arial" w:hAnsi="Arial" w:cs="Arial"/>
          <w:sz w:val="20"/>
        </w:rPr>
        <w:t>Ze souhlasu je rovněž vyjmuto území I. zóny CHKO, kde je podle § 26 odst. 2 písm. a) zákona zakázáno povolovat nebo provádět nové stavby</w:t>
      </w:r>
      <w:r w:rsidR="002012F7">
        <w:rPr>
          <w:rFonts w:ascii="Arial" w:hAnsi="Arial" w:cs="Arial"/>
          <w:sz w:val="20"/>
        </w:rPr>
        <w:t>, na které jsou ve výroku definované činnosti vázány</w:t>
      </w:r>
      <w:r w:rsidR="002012F7" w:rsidRPr="00F92383">
        <w:rPr>
          <w:rFonts w:ascii="Arial" w:hAnsi="Arial" w:cs="Arial"/>
          <w:sz w:val="20"/>
        </w:rPr>
        <w:t>. Dále jsou ze souhlasu vyjmuty lokality Natura 2000, významné krajinné prvky dle § 3 odst. 1 písm. b) zákona, ochranná pásma památných stromů dle § 46 odst. 2 zákona, územní systém ekologické stability</w:t>
      </w:r>
      <w:r w:rsidR="00B218B6">
        <w:rPr>
          <w:rFonts w:ascii="Arial" w:hAnsi="Arial" w:cs="Arial"/>
          <w:sz w:val="20"/>
        </w:rPr>
        <w:t xml:space="preserve"> dle § 4 odst. 1 zákona</w:t>
      </w:r>
      <w:r w:rsidR="002012F7" w:rsidRPr="00F92383">
        <w:rPr>
          <w:rFonts w:ascii="Arial" w:hAnsi="Arial" w:cs="Arial"/>
          <w:sz w:val="20"/>
        </w:rPr>
        <w:t xml:space="preserve"> a místa výskytu zvláště chráněného druhu rostlin nebo živočichů</w:t>
      </w:r>
      <w:r w:rsidR="00B218B6">
        <w:rPr>
          <w:rFonts w:ascii="Arial" w:hAnsi="Arial" w:cs="Arial"/>
          <w:sz w:val="20"/>
        </w:rPr>
        <w:t xml:space="preserve"> dle části páté zákona</w:t>
      </w:r>
      <w:r w:rsidR="002012F7" w:rsidRPr="00F92383">
        <w:rPr>
          <w:rFonts w:ascii="Arial" w:hAnsi="Arial" w:cs="Arial"/>
          <w:sz w:val="20"/>
        </w:rPr>
        <w:t>. Zásahy v těchto lokalitách vyžadují individuální posouzení a vydání souhlasu či výjimky dle příslušných ustanovení zákona.</w:t>
      </w:r>
      <w:r w:rsidR="00F042A0">
        <w:rPr>
          <w:rFonts w:ascii="Arial" w:hAnsi="Arial" w:cs="Arial"/>
          <w:sz w:val="20"/>
        </w:rPr>
        <w:t xml:space="preserve"> </w:t>
      </w:r>
      <w:r w:rsidR="006D5810">
        <w:rPr>
          <w:rFonts w:ascii="Arial" w:hAnsi="Arial" w:cs="Arial"/>
          <w:sz w:val="20"/>
        </w:rPr>
        <w:t xml:space="preserve">Stanovená podmínka souhlasu, že povolované záměry nezasahují do výše uvedených lokalit, znamená, že záměr nesmí mít na lokality negativní vliv, byť by byl umístěn i mimo zmiňované lokality (např. v souvislosti s provozem stavby bude docházet k odtoku odpadních vod do území </w:t>
      </w:r>
      <w:proofErr w:type="spellStart"/>
      <w:r w:rsidR="006D5810">
        <w:rPr>
          <w:rFonts w:ascii="Arial" w:hAnsi="Arial" w:cs="Arial"/>
          <w:sz w:val="20"/>
        </w:rPr>
        <w:t>Natury</w:t>
      </w:r>
      <w:proofErr w:type="spellEnd"/>
      <w:r w:rsidR="006D5810">
        <w:rPr>
          <w:rFonts w:ascii="Arial" w:hAnsi="Arial" w:cs="Arial"/>
          <w:sz w:val="20"/>
        </w:rPr>
        <w:t xml:space="preserve"> 2000). </w:t>
      </w:r>
      <w:r w:rsidR="00115B59" w:rsidRPr="00115B59">
        <w:rPr>
          <w:rFonts w:ascii="Arial" w:hAnsi="Arial" w:cs="Arial"/>
          <w:sz w:val="20"/>
        </w:rPr>
        <w:t>Lokalitami Natura 2000 na území CHKO České středohoří jsou evropsky významné lokality, viz Ústřední seznam ochrany přírody (drusop.nature.cz).</w:t>
      </w:r>
      <w:r w:rsidR="006D5810">
        <w:rPr>
          <w:rFonts w:ascii="Arial" w:hAnsi="Arial" w:cs="Arial"/>
          <w:sz w:val="20"/>
        </w:rPr>
        <w:t xml:space="preserve"> Na území CHKO České středohoří není v době vydání tohoto opatření obecné povahy vyhlášena žádná ptačí oblast. Jelikož jsou záměry zasahující do </w:t>
      </w:r>
      <w:proofErr w:type="spellStart"/>
      <w:r w:rsidR="006D5810">
        <w:rPr>
          <w:rFonts w:ascii="Arial" w:hAnsi="Arial" w:cs="Arial"/>
          <w:sz w:val="20"/>
        </w:rPr>
        <w:t>Natury</w:t>
      </w:r>
      <w:proofErr w:type="spellEnd"/>
      <w:r w:rsidR="006D5810">
        <w:rPr>
          <w:rFonts w:ascii="Arial" w:hAnsi="Arial" w:cs="Arial"/>
          <w:sz w:val="20"/>
        </w:rPr>
        <w:t xml:space="preserve"> 2000 ze souhlasu </w:t>
      </w:r>
      <w:r w:rsidR="006D5810">
        <w:rPr>
          <w:rFonts w:ascii="Arial" w:hAnsi="Arial" w:cs="Arial"/>
          <w:sz w:val="20"/>
        </w:rPr>
        <w:lastRenderedPageBreak/>
        <w:t>vydaným tímto opatřením obecné povahy vyjmuty, jsou naplněny podmínky pro vydání souhlasu dle §</w:t>
      </w:r>
      <w:r w:rsidR="00867D0A">
        <w:rPr>
          <w:rFonts w:ascii="Arial" w:hAnsi="Arial" w:cs="Arial"/>
          <w:sz w:val="20"/>
        </w:rPr>
        <w:t> </w:t>
      </w:r>
      <w:r w:rsidR="006D5810">
        <w:rPr>
          <w:rFonts w:ascii="Arial" w:hAnsi="Arial" w:cs="Arial"/>
          <w:sz w:val="20"/>
        </w:rPr>
        <w:t xml:space="preserve">45g zákona. </w:t>
      </w:r>
      <w:r w:rsidR="009D522C">
        <w:rPr>
          <w:rFonts w:ascii="Arial" w:hAnsi="Arial" w:cs="Arial"/>
          <w:sz w:val="20"/>
        </w:rPr>
        <w:t xml:space="preserve"> </w:t>
      </w:r>
    </w:p>
    <w:p w14:paraId="6C6C43EA" w14:textId="72613A44" w:rsidR="002012F7" w:rsidRPr="00F92383" w:rsidRDefault="002012F7" w:rsidP="002012F7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09D54259" w14:textId="0F5973E5" w:rsidR="00F042A0" w:rsidRPr="00E10BFC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0058DE">
        <w:rPr>
          <w:rFonts w:ascii="Arial" w:hAnsi="Arial" w:cs="Arial"/>
          <w:sz w:val="20"/>
        </w:rPr>
        <w:t xml:space="preserve">Agentura stanovila podmínku doložení </w:t>
      </w:r>
      <w:r w:rsidR="000058DE" w:rsidRPr="000058DE">
        <w:rPr>
          <w:rFonts w:ascii="Arial" w:hAnsi="Arial" w:cs="Arial"/>
          <w:sz w:val="20"/>
        </w:rPr>
        <w:t>souhlasné</w:t>
      </w:r>
      <w:r w:rsidR="000058DE">
        <w:rPr>
          <w:rFonts w:ascii="Arial" w:hAnsi="Arial" w:cs="Arial"/>
          <w:sz w:val="20"/>
        </w:rPr>
        <w:t>ho</w:t>
      </w:r>
      <w:r w:rsidR="000058DE" w:rsidRPr="000058DE">
        <w:rPr>
          <w:rFonts w:ascii="Arial" w:hAnsi="Arial" w:cs="Arial"/>
          <w:sz w:val="20"/>
        </w:rPr>
        <w:t xml:space="preserve"> vyjádření osoby autorizované v oboru hydrogeologie</w:t>
      </w:r>
      <w:r w:rsidR="000058DE">
        <w:rPr>
          <w:rFonts w:ascii="Arial" w:hAnsi="Arial" w:cs="Arial"/>
          <w:sz w:val="20"/>
        </w:rPr>
        <w:t xml:space="preserve"> za účelem prokázání, že povolovaná činnost nemá negativní dopad na hydrogeologické poměry lokality.    </w:t>
      </w:r>
    </w:p>
    <w:p w14:paraId="16B7DCE0" w14:textId="11A34029" w:rsidR="002012F7" w:rsidRDefault="002012F7" w:rsidP="002012F7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09CC52BA" w14:textId="574F1CE6" w:rsidR="001B5C8A" w:rsidRPr="000E55A5" w:rsidRDefault="001B5C8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0E55A5">
        <w:rPr>
          <w:rFonts w:ascii="Arial" w:hAnsi="Arial" w:cs="Arial"/>
          <w:b/>
          <w:sz w:val="20"/>
        </w:rPr>
        <w:t xml:space="preserve">Ad </w:t>
      </w:r>
      <w:r w:rsidR="00C70557">
        <w:rPr>
          <w:rFonts w:ascii="Arial" w:hAnsi="Arial" w:cs="Arial"/>
          <w:b/>
          <w:sz w:val="20"/>
        </w:rPr>
        <w:t xml:space="preserve">výrok I. bod </w:t>
      </w:r>
      <w:r>
        <w:rPr>
          <w:rFonts w:ascii="Arial" w:hAnsi="Arial" w:cs="Arial"/>
          <w:b/>
          <w:sz w:val="20"/>
        </w:rPr>
        <w:t>4</w:t>
      </w:r>
      <w:r w:rsidRPr="000E55A5">
        <w:rPr>
          <w:rFonts w:ascii="Arial" w:hAnsi="Arial" w:cs="Arial"/>
          <w:b/>
          <w:sz w:val="20"/>
        </w:rPr>
        <w:t xml:space="preserve">) </w:t>
      </w:r>
    </w:p>
    <w:p w14:paraId="7E8E582C" w14:textId="0C8BA965" w:rsidR="001B5C8A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1B5C8A" w:rsidRPr="00F92383">
        <w:rPr>
          <w:rFonts w:ascii="Arial" w:hAnsi="Arial" w:cs="Arial"/>
          <w:sz w:val="20"/>
        </w:rPr>
        <w:t xml:space="preserve">Ve výroku definované </w:t>
      </w:r>
      <w:r w:rsidR="00867D0A" w:rsidRPr="00867D0A">
        <w:rPr>
          <w:rFonts w:ascii="Arial" w:hAnsi="Arial" w:cs="Arial"/>
          <w:sz w:val="20"/>
        </w:rPr>
        <w:t>souhlas</w:t>
      </w:r>
      <w:r w:rsidR="00867D0A">
        <w:rPr>
          <w:rFonts w:ascii="Arial" w:hAnsi="Arial" w:cs="Arial"/>
          <w:sz w:val="20"/>
        </w:rPr>
        <w:t>y</w:t>
      </w:r>
      <w:r w:rsidR="00867D0A" w:rsidRPr="00867D0A">
        <w:rPr>
          <w:rFonts w:ascii="Arial" w:hAnsi="Arial" w:cs="Arial"/>
          <w:sz w:val="20"/>
        </w:rPr>
        <w:t xml:space="preserve"> dle vodního zákona se změnami a prodlouženími povolení k nakládání s podzemními vodami </w:t>
      </w:r>
      <w:r w:rsidR="001B5C8A" w:rsidRPr="00F92383">
        <w:rPr>
          <w:rFonts w:ascii="Arial" w:hAnsi="Arial" w:cs="Arial"/>
          <w:sz w:val="20"/>
        </w:rPr>
        <w:t>jsou tímto opatřením obecné povahy povolovány výhradně v zastavěných územích dle platných územních plánů obcí. Zastavěná území zahrnují výhradně pozemky definované v § 116 stavebního zákona a jsou tak v naprosté většině případů urbanizovanými segmenty krajiny. Výjimkou jsou zaniklé objekty (např. v zaniklých sídlech či býv</w:t>
      </w:r>
      <w:r w:rsidR="00CD68EF">
        <w:rPr>
          <w:rFonts w:ascii="Arial" w:hAnsi="Arial" w:cs="Arial"/>
          <w:sz w:val="20"/>
        </w:rPr>
        <w:t>alé</w:t>
      </w:r>
      <w:r w:rsidR="001B5C8A" w:rsidRPr="00F92383">
        <w:rPr>
          <w:rFonts w:ascii="Arial" w:hAnsi="Arial" w:cs="Arial"/>
          <w:sz w:val="20"/>
        </w:rPr>
        <w:t xml:space="preserve"> mlýny, hospodářské usedlosti apod.), které jsou v katastru nemovitostí i v současnosti vedeny jako stavební parcela (většinou se způsobem využití zbořeniště). Tyto parcely jsou podle § 116 odst. 3 písm. a) ve spojení s § 12 písm. c) stavebního zákona řazeny do zastavěného území. V územních plánech jsou tedy zbořeniště zahrnuta do zastavěného území, avšak jsou zařazena do ploch s rozdílným způsobem využití dle skutečného stavu, většinou krajinná zeleň či trvalé travní porosty. Vzhledem k tomu, že zbořeniště se často vyskytují v přírodovědně a krajinářsky citlivých lokalitách, stanovuje opatření obecné povahy podmínku, že souhlas se vztahuje pouze na záměry v plochách s rozdílným způsobem využití bydlení, rekreace, občanské vybavení, smíšené obytné, dopravní infrastruktury, technické infrastruktury, výroby a skladování a smíšené výrobní, tedy pouze v aktuálně urbanizovaných územích. Výše popsaná zbořeniště tak nepředstavují území, na které se vztahuje souhlas vydaný tímto opatřením obecné povahy.</w:t>
      </w:r>
    </w:p>
    <w:p w14:paraId="35D98F70" w14:textId="77777777" w:rsidR="001B5C8A" w:rsidRDefault="001B5C8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</w:p>
    <w:p w14:paraId="76609479" w14:textId="25653F34" w:rsidR="001B5C8A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1B5C8A" w:rsidRPr="00F92383">
        <w:rPr>
          <w:rFonts w:ascii="Arial" w:hAnsi="Arial" w:cs="Arial"/>
          <w:sz w:val="20"/>
        </w:rPr>
        <w:t>Ačkoliv vymezení zastavěných území je v čase proměnlivé (je aktualizováno v rámci změn územních plánů), jedná se o vhodný parametr pro územní specifikaci platnosti tohoto opatření obecné povahy, neboť vymezování zastavěného území má exaktně stanovená pravidla v § 116 stavebního zákona a zároveň Agentura se jako dotčený orgán podle § 78 odst. 3 písm. p) zákona závazně vyjadřuje ke všem změnám či novým územním plánům, tudíž i k vymezení zastavěného území. Toto opatření obecné povahy tedy zůstává v platnosti i pro zastavěná území, která byla aktualizována po datu nabytí účinnosti tohoto opatření obecné povahy, neboť prováděné aktualizace jsou předmětem posouzení a stanovisek Agentury.</w:t>
      </w:r>
    </w:p>
    <w:p w14:paraId="722CEF86" w14:textId="77777777" w:rsidR="001B5C8A" w:rsidRDefault="001B5C8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40EDD467" w14:textId="6254573D" w:rsidR="001B5C8A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B25A11">
        <w:rPr>
          <w:rFonts w:ascii="Arial" w:hAnsi="Arial" w:cs="Arial"/>
          <w:sz w:val="20"/>
        </w:rPr>
        <w:t xml:space="preserve">Provádění </w:t>
      </w:r>
      <w:r w:rsidR="001B5C8A">
        <w:rPr>
          <w:rFonts w:ascii="Arial" w:hAnsi="Arial" w:cs="Arial"/>
          <w:sz w:val="20"/>
        </w:rPr>
        <w:t>činností</w:t>
      </w:r>
      <w:r w:rsidR="00B25A11">
        <w:rPr>
          <w:rFonts w:ascii="Arial" w:hAnsi="Arial" w:cs="Arial"/>
          <w:sz w:val="20"/>
        </w:rPr>
        <w:t xml:space="preserve"> ve výroku I</w:t>
      </w:r>
      <w:r w:rsidR="00DD79B3">
        <w:rPr>
          <w:rFonts w:ascii="Arial" w:hAnsi="Arial" w:cs="Arial"/>
          <w:sz w:val="20"/>
        </w:rPr>
        <w:t>. bodu 4</w:t>
      </w:r>
      <w:r w:rsidR="00B25A11">
        <w:rPr>
          <w:rFonts w:ascii="Arial" w:hAnsi="Arial" w:cs="Arial"/>
          <w:sz w:val="20"/>
        </w:rPr>
        <w:t>)</w:t>
      </w:r>
      <w:r w:rsidR="001B5C8A" w:rsidRPr="000E55A5">
        <w:rPr>
          <w:rFonts w:ascii="Arial" w:hAnsi="Arial" w:cs="Arial"/>
          <w:sz w:val="20"/>
        </w:rPr>
        <w:t>, které jsou povolovány tímto opatřením obecné povahy, do zastavěných území sídel, která představují aktuálně urbanizovaná území, nemá potenciál ohrožení příznivého stavu předmětů ochrany CHKO, a to ani urbanistické struktury s</w:t>
      </w:r>
      <w:r w:rsidR="001B5C8A">
        <w:rPr>
          <w:rFonts w:ascii="Arial" w:hAnsi="Arial" w:cs="Arial"/>
          <w:sz w:val="20"/>
        </w:rPr>
        <w:t>ídlišť.</w:t>
      </w:r>
    </w:p>
    <w:p w14:paraId="7EFA3C78" w14:textId="77777777" w:rsidR="001B5C8A" w:rsidRDefault="001B5C8A" w:rsidP="001B5C8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5ABB4068" w14:textId="4C0869B1" w:rsidR="00B25A11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1B5C8A" w:rsidRPr="00F92383">
        <w:rPr>
          <w:rFonts w:ascii="Arial" w:hAnsi="Arial" w:cs="Arial"/>
          <w:sz w:val="20"/>
        </w:rPr>
        <w:t>Ze souhlasu je rovněž vyjmuto území I. zóny CHKO, kde je podle § 26 odst. 2 písm. a) zákona zakázáno povolovat nebo provádět nové stavby</w:t>
      </w:r>
      <w:r w:rsidR="001B5C8A">
        <w:rPr>
          <w:rFonts w:ascii="Arial" w:hAnsi="Arial" w:cs="Arial"/>
          <w:sz w:val="20"/>
        </w:rPr>
        <w:t>, na které jsou ve výroku definované činnosti vázány</w:t>
      </w:r>
      <w:r w:rsidR="001B5C8A" w:rsidRPr="00F92383">
        <w:rPr>
          <w:rFonts w:ascii="Arial" w:hAnsi="Arial" w:cs="Arial"/>
          <w:sz w:val="20"/>
        </w:rPr>
        <w:t>. Dále jsou ze souhlasu vyjmuty lokality Natura 2000, významné krajinné prvky dle § 3 odst. 1 písm. b) zákona, ochranná pásma památných stromů dle § 46 odst. 2 zákona, územní systém ekologické stability</w:t>
      </w:r>
      <w:r w:rsidR="00B25A11">
        <w:rPr>
          <w:rFonts w:ascii="Arial" w:hAnsi="Arial" w:cs="Arial"/>
          <w:sz w:val="20"/>
        </w:rPr>
        <w:t xml:space="preserve"> dle § 4 odst. 1 zákona</w:t>
      </w:r>
      <w:r w:rsidR="001B5C8A" w:rsidRPr="00F92383">
        <w:rPr>
          <w:rFonts w:ascii="Arial" w:hAnsi="Arial" w:cs="Arial"/>
          <w:sz w:val="20"/>
        </w:rPr>
        <w:t xml:space="preserve"> a místa výskytu zvláště chráněného druhu rostlin nebo živočichů</w:t>
      </w:r>
      <w:r w:rsidR="00B25A11">
        <w:rPr>
          <w:rFonts w:ascii="Arial" w:hAnsi="Arial" w:cs="Arial"/>
          <w:sz w:val="20"/>
        </w:rPr>
        <w:t xml:space="preserve"> dle částí páté zákona</w:t>
      </w:r>
      <w:r w:rsidR="001B5C8A" w:rsidRPr="00F92383">
        <w:rPr>
          <w:rFonts w:ascii="Arial" w:hAnsi="Arial" w:cs="Arial"/>
          <w:sz w:val="20"/>
        </w:rPr>
        <w:t>. Zásahy v těchto lokalitách vyžadují individuální posouzení a vydání souhlasu či výjimky dle příslušných ustanovení zákona.</w:t>
      </w:r>
      <w:r w:rsidR="001B5C8A">
        <w:rPr>
          <w:rFonts w:ascii="Arial" w:hAnsi="Arial" w:cs="Arial"/>
          <w:sz w:val="20"/>
        </w:rPr>
        <w:t xml:space="preserve"> </w:t>
      </w:r>
      <w:r w:rsidR="005068A9">
        <w:rPr>
          <w:rFonts w:ascii="Arial" w:hAnsi="Arial" w:cs="Arial"/>
          <w:sz w:val="20"/>
        </w:rPr>
        <w:t xml:space="preserve">Stanovená podmínka souhlasu, že povolované záměry nezasahují do výše uvedených lokalit, znamená, že záměr nesmí mít na lokality negativní vliv, byť by byl umístěn i mimo zmiňované lokality (např. v souvislosti s provozem stavby bude docházet k odtoku odpadních vod do území </w:t>
      </w:r>
      <w:proofErr w:type="spellStart"/>
      <w:r w:rsidR="005068A9">
        <w:rPr>
          <w:rFonts w:ascii="Arial" w:hAnsi="Arial" w:cs="Arial"/>
          <w:sz w:val="20"/>
        </w:rPr>
        <w:t>Natury</w:t>
      </w:r>
      <w:proofErr w:type="spellEnd"/>
      <w:r w:rsidR="005068A9">
        <w:rPr>
          <w:rFonts w:ascii="Arial" w:hAnsi="Arial" w:cs="Arial"/>
          <w:sz w:val="20"/>
        </w:rPr>
        <w:t xml:space="preserve"> 2000). </w:t>
      </w:r>
      <w:r w:rsidR="00115B59" w:rsidRPr="00115B59">
        <w:rPr>
          <w:rFonts w:ascii="Arial" w:hAnsi="Arial" w:cs="Arial"/>
          <w:sz w:val="20"/>
        </w:rPr>
        <w:t>Lokalitami Natura 2000 na území CHKO České středohoří jsou evropsky významné lokality, viz Ústřední seznam ochrany přírody (drusop.nature.cz).</w:t>
      </w:r>
      <w:r w:rsidR="005068A9">
        <w:rPr>
          <w:rFonts w:ascii="Arial" w:hAnsi="Arial" w:cs="Arial"/>
          <w:sz w:val="20"/>
        </w:rPr>
        <w:t xml:space="preserve"> Na území CHKO České středohoří není v době vydání tohoto opatření obecné povahy vyhlášena žádná ptačí oblast. Jelikož jsou záměry zasahující do </w:t>
      </w:r>
      <w:proofErr w:type="spellStart"/>
      <w:r w:rsidR="005068A9">
        <w:rPr>
          <w:rFonts w:ascii="Arial" w:hAnsi="Arial" w:cs="Arial"/>
          <w:sz w:val="20"/>
        </w:rPr>
        <w:t>Natury</w:t>
      </w:r>
      <w:proofErr w:type="spellEnd"/>
      <w:r w:rsidR="005068A9">
        <w:rPr>
          <w:rFonts w:ascii="Arial" w:hAnsi="Arial" w:cs="Arial"/>
          <w:sz w:val="20"/>
        </w:rPr>
        <w:t xml:space="preserve"> 2000 ze souhlasu vydaným tímto opatřením obecné povahy vyjmuty, jsou naplněny podmínky pro vydání souhlasu dle § 45g zákona.</w:t>
      </w:r>
    </w:p>
    <w:p w14:paraId="60EECB9E" w14:textId="5DB34032" w:rsidR="001B5C8A" w:rsidRPr="00F92383" w:rsidRDefault="001B5C8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5B7A7FEA" w14:textId="511693FD" w:rsidR="001B5C8A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1B5C8A">
        <w:rPr>
          <w:rFonts w:ascii="Arial" w:hAnsi="Arial" w:cs="Arial"/>
          <w:sz w:val="20"/>
        </w:rPr>
        <w:t xml:space="preserve">Agentura stanovila podmínku zachování nebo snížení </w:t>
      </w:r>
      <w:r w:rsidR="00901C3A">
        <w:rPr>
          <w:rFonts w:ascii="Arial" w:hAnsi="Arial" w:cs="Arial"/>
          <w:sz w:val="20"/>
        </w:rPr>
        <w:t>v</w:t>
      </w:r>
      <w:r w:rsidR="001B5C8A" w:rsidRPr="00E10BFC">
        <w:rPr>
          <w:rFonts w:ascii="Arial" w:hAnsi="Arial" w:cs="Arial"/>
          <w:sz w:val="20"/>
        </w:rPr>
        <w:t xml:space="preserve">elikosti povolovaného množství </w:t>
      </w:r>
      <w:r w:rsidR="00901C3A" w:rsidRPr="00E10BFC">
        <w:rPr>
          <w:rFonts w:ascii="Arial" w:hAnsi="Arial" w:cs="Arial"/>
          <w:sz w:val="20"/>
        </w:rPr>
        <w:t>a k</w:t>
      </w:r>
      <w:r w:rsidR="001B5C8A" w:rsidRPr="00E10BFC">
        <w:rPr>
          <w:rFonts w:ascii="Arial" w:hAnsi="Arial" w:cs="Arial"/>
          <w:sz w:val="20"/>
        </w:rPr>
        <w:t>valit</w:t>
      </w:r>
      <w:r w:rsidR="00901C3A" w:rsidRPr="00E10BFC">
        <w:rPr>
          <w:rFonts w:ascii="Arial" w:hAnsi="Arial" w:cs="Arial"/>
          <w:sz w:val="20"/>
        </w:rPr>
        <w:t>y</w:t>
      </w:r>
      <w:r w:rsidR="001B5C8A" w:rsidRPr="00E10BFC">
        <w:rPr>
          <w:rFonts w:ascii="Arial" w:hAnsi="Arial" w:cs="Arial"/>
          <w:sz w:val="20"/>
        </w:rPr>
        <w:t xml:space="preserve"> vypouštěných přečištěných odpadních vod</w:t>
      </w:r>
      <w:r w:rsidR="00901C3A" w:rsidRPr="00E10BFC">
        <w:rPr>
          <w:rFonts w:ascii="Arial" w:hAnsi="Arial" w:cs="Arial"/>
          <w:sz w:val="20"/>
        </w:rPr>
        <w:t xml:space="preserve"> z důvodu</w:t>
      </w:r>
      <w:r w:rsidR="001B5C8A" w:rsidRPr="00901C3A">
        <w:rPr>
          <w:rFonts w:ascii="Arial" w:hAnsi="Arial" w:cs="Arial"/>
          <w:sz w:val="20"/>
        </w:rPr>
        <w:t xml:space="preserve"> </w:t>
      </w:r>
      <w:r w:rsidR="00901C3A">
        <w:rPr>
          <w:rFonts w:ascii="Arial" w:hAnsi="Arial" w:cs="Arial"/>
          <w:sz w:val="20"/>
        </w:rPr>
        <w:t xml:space="preserve">nezhoršení stávajícího stavu lokality. Navyšování objemů či zhoršení kvality vypouštěných přečištěných odpadních vod </w:t>
      </w:r>
      <w:r w:rsidR="001B5C8A" w:rsidRPr="001B5C8A">
        <w:rPr>
          <w:rFonts w:ascii="Arial" w:hAnsi="Arial" w:cs="Arial"/>
          <w:sz w:val="20"/>
        </w:rPr>
        <w:t>vyžaduj</w:t>
      </w:r>
      <w:r w:rsidR="00901C3A">
        <w:rPr>
          <w:rFonts w:ascii="Arial" w:hAnsi="Arial" w:cs="Arial"/>
          <w:sz w:val="20"/>
        </w:rPr>
        <w:t>e</w:t>
      </w:r>
      <w:r w:rsidR="001B5C8A" w:rsidRPr="001B5C8A">
        <w:rPr>
          <w:rFonts w:ascii="Arial" w:hAnsi="Arial" w:cs="Arial"/>
          <w:sz w:val="20"/>
        </w:rPr>
        <w:t xml:space="preserve"> individuální posouzení a </w:t>
      </w:r>
      <w:r w:rsidR="00901C3A">
        <w:rPr>
          <w:rFonts w:ascii="Arial" w:hAnsi="Arial" w:cs="Arial"/>
          <w:sz w:val="20"/>
        </w:rPr>
        <w:t xml:space="preserve">případné </w:t>
      </w:r>
      <w:r w:rsidR="001B5C8A" w:rsidRPr="001B5C8A">
        <w:rPr>
          <w:rFonts w:ascii="Arial" w:hAnsi="Arial" w:cs="Arial"/>
          <w:sz w:val="20"/>
        </w:rPr>
        <w:t>vydání souhlasu či výjimky dle příslušných ustanovení zákona.</w:t>
      </w:r>
    </w:p>
    <w:p w14:paraId="6ECE05D5" w14:textId="16D6998C" w:rsidR="001B5C8A" w:rsidRDefault="001B5C8A" w:rsidP="007A0B1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725206FC" w14:textId="1488C0E9" w:rsidR="00713396" w:rsidRPr="000E55A5" w:rsidRDefault="00713396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0E55A5">
        <w:rPr>
          <w:rFonts w:ascii="Arial" w:hAnsi="Arial" w:cs="Arial"/>
          <w:b/>
          <w:sz w:val="20"/>
        </w:rPr>
        <w:t xml:space="preserve">Ad </w:t>
      </w:r>
      <w:r w:rsidR="00C70557">
        <w:rPr>
          <w:rFonts w:ascii="Arial" w:hAnsi="Arial" w:cs="Arial"/>
          <w:b/>
          <w:sz w:val="20"/>
        </w:rPr>
        <w:t xml:space="preserve">výrok I. body </w:t>
      </w:r>
      <w:r>
        <w:rPr>
          <w:rFonts w:ascii="Arial" w:hAnsi="Arial" w:cs="Arial"/>
          <w:b/>
          <w:sz w:val="20"/>
        </w:rPr>
        <w:t>5</w:t>
      </w:r>
      <w:r w:rsidRPr="000E55A5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, 6) a 7)</w:t>
      </w:r>
      <w:r w:rsidRPr="000E55A5">
        <w:rPr>
          <w:rFonts w:ascii="Arial" w:hAnsi="Arial" w:cs="Arial"/>
          <w:b/>
          <w:sz w:val="20"/>
        </w:rPr>
        <w:t xml:space="preserve"> </w:t>
      </w:r>
    </w:p>
    <w:p w14:paraId="4FE2E8FB" w14:textId="6A357241" w:rsidR="00713396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13396" w:rsidRPr="00F92383">
        <w:rPr>
          <w:rFonts w:ascii="Arial" w:hAnsi="Arial" w:cs="Arial"/>
          <w:sz w:val="20"/>
        </w:rPr>
        <w:t>Ve výro</w:t>
      </w:r>
      <w:r w:rsidR="00EE0601">
        <w:rPr>
          <w:rFonts w:ascii="Arial" w:hAnsi="Arial" w:cs="Arial"/>
          <w:sz w:val="20"/>
        </w:rPr>
        <w:t>cích</w:t>
      </w:r>
      <w:r w:rsidR="00713396" w:rsidRPr="00F92383">
        <w:rPr>
          <w:rFonts w:ascii="Arial" w:hAnsi="Arial" w:cs="Arial"/>
          <w:sz w:val="20"/>
        </w:rPr>
        <w:t xml:space="preserve"> definované </w:t>
      </w:r>
      <w:r w:rsidR="00185551" w:rsidRPr="00185551">
        <w:rPr>
          <w:rFonts w:ascii="Arial" w:hAnsi="Arial" w:cs="Arial"/>
          <w:sz w:val="20"/>
        </w:rPr>
        <w:t>souhlas</w:t>
      </w:r>
      <w:r w:rsidR="00B47A5C">
        <w:rPr>
          <w:rFonts w:ascii="Arial" w:hAnsi="Arial" w:cs="Arial"/>
          <w:sz w:val="20"/>
        </w:rPr>
        <w:t>y</w:t>
      </w:r>
      <w:r w:rsidR="00185551" w:rsidRPr="00185551">
        <w:rPr>
          <w:rFonts w:ascii="Arial" w:hAnsi="Arial" w:cs="Arial"/>
          <w:sz w:val="20"/>
        </w:rPr>
        <w:t xml:space="preserve"> dle vodního zákona ke geologickým pracím</w:t>
      </w:r>
      <w:r w:rsidR="00B47A5C">
        <w:rPr>
          <w:rFonts w:ascii="Arial" w:hAnsi="Arial" w:cs="Arial"/>
          <w:sz w:val="20"/>
        </w:rPr>
        <w:t>,</w:t>
      </w:r>
      <w:r w:rsidR="00185551" w:rsidRPr="00185551">
        <w:t xml:space="preserve"> </w:t>
      </w:r>
      <w:r w:rsidR="00185551" w:rsidRPr="00185551">
        <w:rPr>
          <w:rFonts w:ascii="Arial" w:hAnsi="Arial" w:cs="Arial"/>
          <w:sz w:val="20"/>
        </w:rPr>
        <w:t>jejichž cílem je následné využití průzkumného díla k jímání podzemní vody</w:t>
      </w:r>
      <w:r w:rsidR="00B47A5C">
        <w:rPr>
          <w:rFonts w:ascii="Arial" w:hAnsi="Arial" w:cs="Arial"/>
          <w:sz w:val="20"/>
        </w:rPr>
        <w:t xml:space="preserve">, </w:t>
      </w:r>
      <w:r w:rsidR="00B47A5C" w:rsidRPr="00B47A5C">
        <w:rPr>
          <w:rFonts w:ascii="Arial" w:hAnsi="Arial" w:cs="Arial"/>
          <w:sz w:val="20"/>
        </w:rPr>
        <w:t>souhlas</w:t>
      </w:r>
      <w:r w:rsidR="00B47A5C">
        <w:rPr>
          <w:rFonts w:ascii="Arial" w:hAnsi="Arial" w:cs="Arial"/>
          <w:sz w:val="20"/>
        </w:rPr>
        <w:t>y</w:t>
      </w:r>
      <w:r w:rsidR="00B47A5C" w:rsidRPr="00B47A5C">
        <w:rPr>
          <w:rFonts w:ascii="Arial" w:hAnsi="Arial" w:cs="Arial"/>
          <w:sz w:val="20"/>
        </w:rPr>
        <w:t xml:space="preserve"> dle vodního zákona k vrtům pro využívání energetického potenciálu podzemních vod, z nichž se neodebírá nebo nečerpá podzemní voda</w:t>
      </w:r>
      <w:r w:rsidR="00B47A5C" w:rsidRPr="00B47A5C" w:rsidDel="00185551">
        <w:rPr>
          <w:rFonts w:ascii="Arial" w:hAnsi="Arial" w:cs="Arial"/>
          <w:sz w:val="20"/>
        </w:rPr>
        <w:t xml:space="preserve"> </w:t>
      </w:r>
      <w:r w:rsidR="00B47A5C">
        <w:rPr>
          <w:rFonts w:ascii="Arial" w:hAnsi="Arial" w:cs="Arial"/>
          <w:sz w:val="20"/>
        </w:rPr>
        <w:t xml:space="preserve">a </w:t>
      </w:r>
      <w:r w:rsidR="00EE0601">
        <w:rPr>
          <w:rFonts w:ascii="Arial" w:hAnsi="Arial" w:cs="Arial"/>
          <w:sz w:val="20"/>
        </w:rPr>
        <w:t xml:space="preserve">dále </w:t>
      </w:r>
      <w:r w:rsidR="00B47A5C" w:rsidRPr="00B47A5C">
        <w:rPr>
          <w:rFonts w:ascii="Arial" w:hAnsi="Arial" w:cs="Arial"/>
          <w:sz w:val="20"/>
        </w:rPr>
        <w:t>povolení k nakládání s podzemními vodami (</w:t>
      </w:r>
      <w:r w:rsidR="00EE0601">
        <w:rPr>
          <w:rFonts w:ascii="Arial" w:hAnsi="Arial" w:cs="Arial"/>
          <w:sz w:val="20"/>
        </w:rPr>
        <w:t xml:space="preserve">dle </w:t>
      </w:r>
      <w:r w:rsidR="00B47A5C" w:rsidRPr="00B47A5C">
        <w:rPr>
          <w:rFonts w:ascii="Arial" w:hAnsi="Arial" w:cs="Arial"/>
          <w:sz w:val="20"/>
        </w:rPr>
        <w:t>§ 8 odst. 1 písm. b)</w:t>
      </w:r>
      <w:r w:rsidR="00EE0601">
        <w:rPr>
          <w:rFonts w:ascii="Arial" w:hAnsi="Arial" w:cs="Arial"/>
          <w:sz w:val="20"/>
        </w:rPr>
        <w:t xml:space="preserve"> vodního zákona</w:t>
      </w:r>
      <w:r w:rsidR="00B47A5C" w:rsidRPr="00B47A5C">
        <w:rPr>
          <w:rFonts w:ascii="Arial" w:hAnsi="Arial" w:cs="Arial"/>
          <w:sz w:val="20"/>
        </w:rPr>
        <w:t xml:space="preserve"> - k jejich odběru za účelem individuálního zásobování domácností pro stávající stavby určené k bydlení a pro nové stavby s funkcí bydlení</w:t>
      </w:r>
      <w:r w:rsidR="00713396" w:rsidRPr="00F92383">
        <w:rPr>
          <w:rFonts w:ascii="Arial" w:hAnsi="Arial" w:cs="Arial"/>
          <w:sz w:val="20"/>
        </w:rPr>
        <w:t xml:space="preserve"> jsou tímto opatřením obecné povahy povolovány výhradně v zastavěných územích dle platných územních plánů obcí. Zastavěná území zahrnují výhradně pozemky definované v § 116 stavebního zákona a jsou tak v naprosté většině případů urbanizovanými segmenty krajiny. Výjimkou jsou zaniklé objekty (např. v zaniklých sídlech či býv</w:t>
      </w:r>
      <w:r w:rsidR="00DC5136">
        <w:rPr>
          <w:rFonts w:ascii="Arial" w:hAnsi="Arial" w:cs="Arial"/>
          <w:sz w:val="20"/>
        </w:rPr>
        <w:t>alé</w:t>
      </w:r>
      <w:r w:rsidR="00713396" w:rsidRPr="00F92383">
        <w:rPr>
          <w:rFonts w:ascii="Arial" w:hAnsi="Arial" w:cs="Arial"/>
          <w:sz w:val="20"/>
        </w:rPr>
        <w:t xml:space="preserve"> mlýny, hospodářské usedlosti apod.), které jsou </w:t>
      </w:r>
      <w:r w:rsidR="00713396" w:rsidRPr="00F92383">
        <w:rPr>
          <w:rFonts w:ascii="Arial" w:hAnsi="Arial" w:cs="Arial"/>
          <w:sz w:val="20"/>
        </w:rPr>
        <w:lastRenderedPageBreak/>
        <w:t>v katastru nemovitostí i v současnosti vedeny jako stavební parcela (většinou se způsobem využití zbořeniště). Tyto parcely jsou podle § 116 odst. 3 písm. a) ve spojení s § 12 písm. c) stavebního zákona řazeny do zastavěného území. V územních plánech jsou tedy zbořeniště zahrnuta do zastavěného území, avšak jsou zařazena do ploch s rozdílným způsobem využití dle skutečného stavu, většinou krajinná zeleň či trvalé travní porosty. Vzhledem k tomu, že zbořeniště se často vyskytují v přírodovědně a krajinářsky citlivých lokalitách, stanovuje opatření obecné povahy podmínku, že souhlas se vztahuje pouze na záměry v plochách s rozdílným způsobem využití bydlení, rekreace, občanské vybavení, smíšené obytné, dopravní infrastruktury, technické infrastruktury, výroby a skladování a smíšené výrobní, tedy pouze v aktuálně urbanizovaných územích. Výše popsaná zbořeniště tak nepředstavují území, na které se vztahuje souhlas vydaný tímto opatřením obecné povahy.</w:t>
      </w:r>
    </w:p>
    <w:p w14:paraId="4F10D3B4" w14:textId="77777777" w:rsidR="00713396" w:rsidRDefault="00713396" w:rsidP="00713396">
      <w:pPr>
        <w:pStyle w:val="WW-Zkladntext2"/>
        <w:tabs>
          <w:tab w:val="left" w:pos="9214"/>
        </w:tabs>
        <w:ind w:left="284" w:right="-8"/>
        <w:rPr>
          <w:rFonts w:ascii="Arial" w:hAnsi="Arial" w:cs="Arial"/>
          <w:sz w:val="20"/>
        </w:rPr>
      </w:pPr>
    </w:p>
    <w:p w14:paraId="53967728" w14:textId="72507DFA" w:rsidR="00713396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13396" w:rsidRPr="00F92383">
        <w:rPr>
          <w:rFonts w:ascii="Arial" w:hAnsi="Arial" w:cs="Arial"/>
          <w:sz w:val="20"/>
        </w:rPr>
        <w:t>Ačkoliv vymezení zastavěných území je v čase proměnlivé (je aktualizováno v rámci změn územních plánů), jedná se o vhodný parametr pro územní specifikaci platnosti tohoto opatření obecné povahy, neboť vymezování zastavěného území má exaktně stanovená pravidla v § 116 stavebního zákona a zároveň Agentura se jako dotčený orgán podle § 78 odst. 3 písm. p) zákona závazně vyjadřuje ke všem změnám či novým územním plánům, tudíž i k vymezení zastavěného území. Toto opatření obecné povahy tedy zůstává v platnosti i pro zastavěná území, která byla aktualizována po datu nabytí účinnosti tohoto opatření obecné povahy, neboť prováděné aktualizace jsou předmětem posouzení a stanovisek Agentury.</w:t>
      </w:r>
    </w:p>
    <w:p w14:paraId="4E662068" w14:textId="77777777" w:rsidR="00713396" w:rsidRDefault="00713396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3EF61EAE" w14:textId="768A9804" w:rsidR="00713396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13396">
        <w:rPr>
          <w:rFonts w:ascii="Arial" w:hAnsi="Arial" w:cs="Arial"/>
          <w:sz w:val="20"/>
        </w:rPr>
        <w:t xml:space="preserve">Umístění </w:t>
      </w:r>
      <w:r w:rsidR="00DC5136">
        <w:rPr>
          <w:rFonts w:ascii="Arial" w:hAnsi="Arial" w:cs="Arial"/>
          <w:sz w:val="20"/>
        </w:rPr>
        <w:t xml:space="preserve">záměrů a provádění </w:t>
      </w:r>
      <w:r w:rsidR="00713396">
        <w:rPr>
          <w:rFonts w:ascii="Arial" w:hAnsi="Arial" w:cs="Arial"/>
          <w:sz w:val="20"/>
        </w:rPr>
        <w:t>činností</w:t>
      </w:r>
      <w:r w:rsidR="00DC5136">
        <w:rPr>
          <w:rFonts w:ascii="Arial" w:hAnsi="Arial" w:cs="Arial"/>
          <w:sz w:val="20"/>
        </w:rPr>
        <w:t xml:space="preserve"> ve výroku I. </w:t>
      </w:r>
      <w:r w:rsidR="00DD79B3">
        <w:rPr>
          <w:rFonts w:ascii="Arial" w:hAnsi="Arial" w:cs="Arial"/>
          <w:sz w:val="20"/>
        </w:rPr>
        <w:t>bodu 5), 6) a 7</w:t>
      </w:r>
      <w:r w:rsidR="00DC5136">
        <w:rPr>
          <w:rFonts w:ascii="Arial" w:hAnsi="Arial" w:cs="Arial"/>
          <w:sz w:val="20"/>
        </w:rPr>
        <w:t>)</w:t>
      </w:r>
      <w:r w:rsidR="00713396" w:rsidRPr="000E55A5">
        <w:rPr>
          <w:rFonts w:ascii="Arial" w:hAnsi="Arial" w:cs="Arial"/>
          <w:sz w:val="20"/>
        </w:rPr>
        <w:t>, které jsou povolovány tímto opatřením obecné povahy, do zastavěných území sídel, která představují aktuálně urbanizovaná území, nemá potenciál ohrožení příznivého stavu předmětů ochrany CHKO</w:t>
      </w:r>
      <w:r w:rsidR="00B56CD0">
        <w:rPr>
          <w:rFonts w:ascii="Arial" w:hAnsi="Arial" w:cs="Arial"/>
          <w:sz w:val="20"/>
        </w:rPr>
        <w:t>, zejména vodní</w:t>
      </w:r>
      <w:r w:rsidR="00AD7F04">
        <w:rPr>
          <w:rFonts w:ascii="Arial" w:hAnsi="Arial" w:cs="Arial"/>
          <w:sz w:val="20"/>
        </w:rPr>
        <w:t>ch</w:t>
      </w:r>
      <w:r w:rsidR="00B56CD0">
        <w:rPr>
          <w:rFonts w:ascii="Arial" w:hAnsi="Arial" w:cs="Arial"/>
          <w:sz w:val="20"/>
        </w:rPr>
        <w:t xml:space="preserve"> slož</w:t>
      </w:r>
      <w:r w:rsidR="00AD7F04">
        <w:rPr>
          <w:rFonts w:ascii="Arial" w:hAnsi="Arial" w:cs="Arial"/>
          <w:sz w:val="20"/>
        </w:rPr>
        <w:t>ek</w:t>
      </w:r>
      <w:r w:rsidR="00B56CD0">
        <w:rPr>
          <w:rFonts w:ascii="Arial" w:hAnsi="Arial" w:cs="Arial"/>
          <w:sz w:val="20"/>
        </w:rPr>
        <w:t xml:space="preserve"> volné krajiny</w:t>
      </w:r>
      <w:r w:rsidR="00713396">
        <w:rPr>
          <w:rFonts w:ascii="Arial" w:hAnsi="Arial" w:cs="Arial"/>
          <w:sz w:val="20"/>
        </w:rPr>
        <w:t>.</w:t>
      </w:r>
    </w:p>
    <w:p w14:paraId="0303DE71" w14:textId="77777777" w:rsidR="00713396" w:rsidRDefault="00713396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467957BD" w14:textId="552BB3B1" w:rsidR="00713396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13396" w:rsidRPr="00F92383">
        <w:rPr>
          <w:rFonts w:ascii="Arial" w:hAnsi="Arial" w:cs="Arial"/>
          <w:sz w:val="20"/>
        </w:rPr>
        <w:t>Ze souhlasu je rovněž vyjmuto území I. zóny CHKO, kde je podle § 26 odst. 2 písm. a) zákona zakázáno povolovat nebo provádět nové stavby</w:t>
      </w:r>
      <w:r w:rsidR="00713396">
        <w:rPr>
          <w:rFonts w:ascii="Arial" w:hAnsi="Arial" w:cs="Arial"/>
          <w:sz w:val="20"/>
        </w:rPr>
        <w:t>, na které jsou ve výroku definované činnosti vázány</w:t>
      </w:r>
      <w:r w:rsidR="00713396" w:rsidRPr="00F92383">
        <w:rPr>
          <w:rFonts w:ascii="Arial" w:hAnsi="Arial" w:cs="Arial"/>
          <w:sz w:val="20"/>
        </w:rPr>
        <w:t>. Dále jsou ze souhlasu vyjmuty lokality Natura 2000, významné krajinné prvky dle § 3 odst. 1 písm. b) zákona, ochranná pásma památných stromů dle § 46 odst. 2 zákona, územní systém ekologické stability</w:t>
      </w:r>
      <w:r w:rsidR="006D5CA9">
        <w:rPr>
          <w:rFonts w:ascii="Arial" w:hAnsi="Arial" w:cs="Arial"/>
          <w:sz w:val="20"/>
        </w:rPr>
        <w:t xml:space="preserve"> dle § 4 odst. 1 zákona</w:t>
      </w:r>
      <w:r w:rsidR="00713396" w:rsidRPr="00F92383">
        <w:rPr>
          <w:rFonts w:ascii="Arial" w:hAnsi="Arial" w:cs="Arial"/>
          <w:sz w:val="20"/>
        </w:rPr>
        <w:t xml:space="preserve"> a místa výskytu zvláště chráněného druhu rostlin nebo živočichů</w:t>
      </w:r>
      <w:r w:rsidR="006D5CA9">
        <w:rPr>
          <w:rFonts w:ascii="Arial" w:hAnsi="Arial" w:cs="Arial"/>
          <w:sz w:val="20"/>
        </w:rPr>
        <w:t xml:space="preserve"> dle části páté zákona</w:t>
      </w:r>
      <w:r w:rsidR="00713396" w:rsidRPr="00F92383">
        <w:rPr>
          <w:rFonts w:ascii="Arial" w:hAnsi="Arial" w:cs="Arial"/>
          <w:sz w:val="20"/>
        </w:rPr>
        <w:t>. Zásahy v těchto lokalitách vyžadují individuální posouzení a vydání souhlasu či výjimky dle příslušných ustanovení zákona.</w:t>
      </w:r>
      <w:r w:rsidR="00713396">
        <w:rPr>
          <w:rFonts w:ascii="Arial" w:hAnsi="Arial" w:cs="Arial"/>
          <w:sz w:val="20"/>
        </w:rPr>
        <w:t xml:space="preserve"> </w:t>
      </w:r>
      <w:r w:rsidR="00115B59">
        <w:rPr>
          <w:rFonts w:ascii="Arial" w:hAnsi="Arial" w:cs="Arial"/>
          <w:sz w:val="20"/>
        </w:rPr>
        <w:t xml:space="preserve">Stanovená podmínka souhlasu, že povolované záměry nezasahují do výše uvedených lokalit, znamená, že záměr nesmí mít na lokality negativní vliv, byť by byl umístěn i mimo zmiňované lokality (např. v souvislosti s provozem stavby bude docházet k odtoku odpadních vod do území </w:t>
      </w:r>
      <w:proofErr w:type="spellStart"/>
      <w:r w:rsidR="00115B59">
        <w:rPr>
          <w:rFonts w:ascii="Arial" w:hAnsi="Arial" w:cs="Arial"/>
          <w:sz w:val="20"/>
        </w:rPr>
        <w:t>Natury</w:t>
      </w:r>
      <w:proofErr w:type="spellEnd"/>
      <w:r w:rsidR="00115B59">
        <w:rPr>
          <w:rFonts w:ascii="Arial" w:hAnsi="Arial" w:cs="Arial"/>
          <w:sz w:val="20"/>
        </w:rPr>
        <w:t xml:space="preserve"> 2000). </w:t>
      </w:r>
      <w:r w:rsidR="0071026E" w:rsidRPr="0071026E">
        <w:rPr>
          <w:rFonts w:ascii="Arial" w:hAnsi="Arial" w:cs="Arial"/>
          <w:sz w:val="20"/>
        </w:rPr>
        <w:t>Lokalitami Natura 2000 na území CHKO České středohoří jsou evropsky významné lokality, viz Ústřední seznam ochrany přírody (drusop.nature.cz).</w:t>
      </w:r>
      <w:r w:rsidR="00115B59">
        <w:rPr>
          <w:rFonts w:ascii="Arial" w:hAnsi="Arial" w:cs="Arial"/>
          <w:sz w:val="20"/>
        </w:rPr>
        <w:t xml:space="preserve"> Na území CHKO České středohoří není v době vydání tohoto opatření obecné povahy vyhlášena žádná ptačí oblast. Jelikož jsou záměry zasahující do </w:t>
      </w:r>
      <w:proofErr w:type="spellStart"/>
      <w:r w:rsidR="00115B59">
        <w:rPr>
          <w:rFonts w:ascii="Arial" w:hAnsi="Arial" w:cs="Arial"/>
          <w:sz w:val="20"/>
        </w:rPr>
        <w:t>Natury</w:t>
      </w:r>
      <w:proofErr w:type="spellEnd"/>
      <w:r w:rsidR="00115B59">
        <w:rPr>
          <w:rFonts w:ascii="Arial" w:hAnsi="Arial" w:cs="Arial"/>
          <w:sz w:val="20"/>
        </w:rPr>
        <w:t xml:space="preserve"> 2000 ze souhlasu vydaným tímto opatřením obecné povahy vyjmuty, jsou naplněny podmínky pro vydání souhlasu dle § 45g zákona.</w:t>
      </w:r>
    </w:p>
    <w:p w14:paraId="3827BA77" w14:textId="77777777" w:rsidR="00713396" w:rsidRDefault="00713396" w:rsidP="00713396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4788CE34" w14:textId="009E5339" w:rsidR="000976A9" w:rsidRPr="00E10BFC" w:rsidRDefault="000976A9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E10BFC">
        <w:rPr>
          <w:rFonts w:ascii="Arial" w:hAnsi="Arial" w:cs="Arial"/>
          <w:b/>
          <w:sz w:val="20"/>
        </w:rPr>
        <w:t xml:space="preserve">Ad </w:t>
      </w:r>
      <w:r w:rsidR="008E17B0">
        <w:rPr>
          <w:rFonts w:ascii="Arial" w:hAnsi="Arial" w:cs="Arial"/>
          <w:b/>
          <w:sz w:val="20"/>
        </w:rPr>
        <w:t xml:space="preserve">výrok I. bod </w:t>
      </w:r>
      <w:r w:rsidRPr="00E10BFC">
        <w:rPr>
          <w:rFonts w:ascii="Arial" w:hAnsi="Arial" w:cs="Arial"/>
          <w:b/>
          <w:sz w:val="20"/>
        </w:rPr>
        <w:t>8)</w:t>
      </w:r>
    </w:p>
    <w:p w14:paraId="6009F7E3" w14:textId="172BE280" w:rsidR="000976A9" w:rsidRPr="00E10BFC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0976A9" w:rsidRPr="00E10BFC">
        <w:rPr>
          <w:rFonts w:ascii="Arial" w:hAnsi="Arial" w:cs="Arial"/>
          <w:sz w:val="20"/>
        </w:rPr>
        <w:t>Tímto opatřením obecné povahy je vydáván souhlas výhradně ke kolaudaci staveb</w:t>
      </w:r>
      <w:r w:rsidR="003009D1">
        <w:rPr>
          <w:rFonts w:ascii="Arial" w:hAnsi="Arial" w:cs="Arial"/>
          <w:sz w:val="20"/>
        </w:rPr>
        <w:t xml:space="preserve"> vymezených ve výroku I.  bodech 1) a 2) tohoto opatření obecné povahy</w:t>
      </w:r>
      <w:r w:rsidR="000976A9" w:rsidRPr="00E10BFC">
        <w:rPr>
          <w:rFonts w:ascii="Arial" w:hAnsi="Arial" w:cs="Arial"/>
          <w:sz w:val="20"/>
        </w:rPr>
        <w:t xml:space="preserve">, ke kterým Agentura vydala </w:t>
      </w:r>
      <w:r w:rsidR="000976A9" w:rsidRPr="000976A9">
        <w:rPr>
          <w:rFonts w:ascii="Arial" w:hAnsi="Arial" w:cs="Arial"/>
          <w:sz w:val="20"/>
        </w:rPr>
        <w:t>souhlas</w:t>
      </w:r>
      <w:r w:rsidR="004D11CE">
        <w:rPr>
          <w:rFonts w:ascii="Arial" w:hAnsi="Arial" w:cs="Arial"/>
          <w:sz w:val="20"/>
        </w:rPr>
        <w:t xml:space="preserve"> dle § 44 odst. 1 zákona, ať již tímto opatřením obecné povahy nebo individuálním souhlasem před jeho platností, a zároveň není-li kolaudace podmíněna povolením změny záměru před dokončením dle § 224 stavebního zákona. Dále se souhlas vydává ke kolaudaci staveb vymezených ve výroku 1) a 2), ke kterým bylo vydáno</w:t>
      </w:r>
      <w:r w:rsidR="000976A9" w:rsidRPr="000976A9">
        <w:rPr>
          <w:rFonts w:ascii="Arial" w:hAnsi="Arial" w:cs="Arial"/>
          <w:sz w:val="20"/>
        </w:rPr>
        <w:t xml:space="preserve"> závazné stanovisko</w:t>
      </w:r>
      <w:r w:rsidR="004D11CE">
        <w:rPr>
          <w:rFonts w:ascii="Arial" w:hAnsi="Arial" w:cs="Arial"/>
          <w:sz w:val="20"/>
        </w:rPr>
        <w:t xml:space="preserve"> dle § 44 odst. 1 zákona, </w:t>
      </w:r>
      <w:r w:rsidR="0073215E">
        <w:rPr>
          <w:rFonts w:ascii="Arial" w:hAnsi="Arial" w:cs="Arial"/>
          <w:sz w:val="20"/>
        </w:rPr>
        <w:t xml:space="preserve">vydané </w:t>
      </w:r>
      <w:r w:rsidR="003009D1">
        <w:rPr>
          <w:rFonts w:ascii="Arial" w:hAnsi="Arial" w:cs="Arial"/>
          <w:sz w:val="20"/>
        </w:rPr>
        <w:t xml:space="preserve">dle znění zákona </w:t>
      </w:r>
      <w:r w:rsidR="0073215E">
        <w:rPr>
          <w:rFonts w:ascii="Arial" w:hAnsi="Arial" w:cs="Arial"/>
          <w:sz w:val="20"/>
        </w:rPr>
        <w:t xml:space="preserve">účinného k </w:t>
      </w:r>
      <w:r w:rsidR="003009D1">
        <w:rPr>
          <w:rFonts w:ascii="Arial" w:hAnsi="Arial" w:cs="Arial"/>
          <w:sz w:val="20"/>
        </w:rPr>
        <w:t>31. 12. 2023</w:t>
      </w:r>
      <w:r w:rsidR="004D11CE">
        <w:rPr>
          <w:rFonts w:ascii="Arial" w:hAnsi="Arial" w:cs="Arial"/>
          <w:sz w:val="20"/>
        </w:rPr>
        <w:t xml:space="preserve"> (</w:t>
      </w:r>
      <w:r w:rsidR="003009D1">
        <w:rPr>
          <w:rFonts w:ascii="Arial" w:hAnsi="Arial" w:cs="Arial"/>
          <w:sz w:val="20"/>
        </w:rPr>
        <w:t>ve spo</w:t>
      </w:r>
      <w:r w:rsidR="0073215E">
        <w:rPr>
          <w:rFonts w:ascii="Arial" w:hAnsi="Arial" w:cs="Arial"/>
          <w:sz w:val="20"/>
        </w:rPr>
        <w:t>jení s § 334a stavebního zákona aplikovatelné pro nevyhrazené stavby do 30. 6. 2024</w:t>
      </w:r>
      <w:r w:rsidR="004D11CE">
        <w:rPr>
          <w:rFonts w:ascii="Arial" w:hAnsi="Arial" w:cs="Arial"/>
          <w:sz w:val="20"/>
        </w:rPr>
        <w:t xml:space="preserve">), </w:t>
      </w:r>
      <w:r w:rsidR="000976A9" w:rsidRPr="000976A9">
        <w:rPr>
          <w:rFonts w:ascii="Arial" w:hAnsi="Arial" w:cs="Arial"/>
          <w:sz w:val="20"/>
        </w:rPr>
        <w:t xml:space="preserve">a </w:t>
      </w:r>
      <w:r w:rsidR="004D11CE">
        <w:rPr>
          <w:rFonts w:ascii="Arial" w:hAnsi="Arial" w:cs="Arial"/>
          <w:sz w:val="20"/>
        </w:rPr>
        <w:t xml:space="preserve">zároveň není-li kolaudace podmíněna povolením změny záměru před dokončením dle § 224 stavebního zákona. </w:t>
      </w:r>
      <w:r w:rsidR="000976A9" w:rsidRPr="00E10BFC">
        <w:rPr>
          <w:rFonts w:ascii="Arial" w:hAnsi="Arial" w:cs="Arial"/>
          <w:sz w:val="20"/>
        </w:rPr>
        <w:t xml:space="preserve">Jedná se tedy o stavební záměry, které jsou zcela v souladu s posláním CHKO a nemají potenciál ohrozit zachování příznivého stavu předmětů ochrany. Za předpokladu </w:t>
      </w:r>
      <w:r w:rsidR="00E10BFC">
        <w:rPr>
          <w:rFonts w:ascii="Arial" w:hAnsi="Arial" w:cs="Arial"/>
          <w:sz w:val="20"/>
        </w:rPr>
        <w:t>realizace stavby beze změny</w:t>
      </w:r>
      <w:r w:rsidR="000976A9" w:rsidRPr="00E10BFC">
        <w:rPr>
          <w:rFonts w:ascii="Arial" w:hAnsi="Arial" w:cs="Arial"/>
          <w:sz w:val="20"/>
        </w:rPr>
        <w:t xml:space="preserve"> se z hlediska procesní ekonomie při objemu stavební agendy na území CHKO České středohoří jeví jako zcela neefektivní </w:t>
      </w:r>
      <w:r w:rsidR="00C70557">
        <w:rPr>
          <w:rFonts w:ascii="Arial" w:hAnsi="Arial" w:cs="Arial"/>
          <w:sz w:val="20"/>
        </w:rPr>
        <w:t xml:space="preserve">vydávat pro každé kolaudační řízení souhlas dle § 44 odst. 1 </w:t>
      </w:r>
      <w:r w:rsidR="00150546">
        <w:rPr>
          <w:rFonts w:ascii="Arial" w:hAnsi="Arial" w:cs="Arial"/>
          <w:sz w:val="20"/>
        </w:rPr>
        <w:t>zákona.</w:t>
      </w:r>
      <w:r w:rsidR="00C70557">
        <w:rPr>
          <w:rFonts w:ascii="Arial" w:hAnsi="Arial" w:cs="Arial"/>
          <w:sz w:val="20"/>
        </w:rPr>
        <w:t xml:space="preserve"> </w:t>
      </w:r>
      <w:r w:rsidR="000976A9" w:rsidRPr="00E10BFC">
        <w:rPr>
          <w:rFonts w:ascii="Arial" w:hAnsi="Arial" w:cs="Arial"/>
          <w:sz w:val="20"/>
        </w:rPr>
        <w:t>Z toho důvodu bylo přistoupeno k vydání souhlasu formou opatření obecné povahy.</w:t>
      </w:r>
    </w:p>
    <w:p w14:paraId="6649E00B" w14:textId="4ADEC802" w:rsidR="001B5C8A" w:rsidRDefault="001B5C8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12654A69" w14:textId="5FECD76C" w:rsidR="0047177F" w:rsidRPr="008E68F9" w:rsidRDefault="0047177F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8E68F9">
        <w:rPr>
          <w:rFonts w:ascii="Arial" w:hAnsi="Arial" w:cs="Arial"/>
          <w:b/>
          <w:sz w:val="20"/>
        </w:rPr>
        <w:t xml:space="preserve">Odůvodnění časové působnosti </w:t>
      </w:r>
      <w:r w:rsidR="00714607">
        <w:rPr>
          <w:rFonts w:ascii="Arial" w:hAnsi="Arial" w:cs="Arial"/>
          <w:b/>
          <w:sz w:val="20"/>
        </w:rPr>
        <w:t xml:space="preserve">opatření obecné povahy </w:t>
      </w:r>
      <w:r w:rsidRPr="008E68F9">
        <w:rPr>
          <w:rFonts w:ascii="Arial" w:hAnsi="Arial" w:cs="Arial"/>
          <w:b/>
          <w:sz w:val="20"/>
        </w:rPr>
        <w:t xml:space="preserve"> </w:t>
      </w:r>
    </w:p>
    <w:p w14:paraId="52E4663A" w14:textId="1F9C0A47" w:rsidR="0047177F" w:rsidRPr="008E68F9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47177F" w:rsidRPr="008E68F9">
        <w:rPr>
          <w:rFonts w:ascii="Arial" w:hAnsi="Arial" w:cs="Arial"/>
          <w:sz w:val="20"/>
        </w:rPr>
        <w:t xml:space="preserve">Za účelem vyhodnocení vlivů povolované činnosti na stav předmětů ochrany daného ZCHÚ a s ohledem na princip předběžné opatrnosti je toto </w:t>
      </w:r>
      <w:r w:rsidR="00714607">
        <w:rPr>
          <w:rFonts w:ascii="Arial" w:hAnsi="Arial" w:cs="Arial"/>
          <w:sz w:val="20"/>
        </w:rPr>
        <w:t xml:space="preserve">opatření obecné povahy </w:t>
      </w:r>
      <w:r w:rsidR="0047177F" w:rsidRPr="008E68F9">
        <w:rPr>
          <w:rFonts w:ascii="Arial" w:hAnsi="Arial" w:cs="Arial"/>
          <w:sz w:val="20"/>
        </w:rPr>
        <w:t xml:space="preserve">časově omezeno do </w:t>
      </w:r>
      <w:r w:rsidR="00B946C8" w:rsidRPr="008E68F9">
        <w:rPr>
          <w:rFonts w:ascii="Arial" w:hAnsi="Arial" w:cs="Arial"/>
          <w:sz w:val="20"/>
        </w:rPr>
        <w:t>31. 12. 202</w:t>
      </w:r>
      <w:r w:rsidR="003E5316">
        <w:rPr>
          <w:rFonts w:ascii="Arial" w:hAnsi="Arial" w:cs="Arial"/>
          <w:sz w:val="20"/>
        </w:rPr>
        <w:t>6</w:t>
      </w:r>
      <w:r w:rsidR="00B946C8" w:rsidRPr="008E68F9">
        <w:rPr>
          <w:rFonts w:ascii="Arial" w:hAnsi="Arial" w:cs="Arial"/>
          <w:sz w:val="20"/>
        </w:rPr>
        <w:t xml:space="preserve">. </w:t>
      </w:r>
      <w:r w:rsidR="0047177F" w:rsidRPr="008E68F9">
        <w:rPr>
          <w:rFonts w:ascii="Arial" w:hAnsi="Arial" w:cs="Arial"/>
          <w:sz w:val="20"/>
        </w:rPr>
        <w:t xml:space="preserve">Na žádosti žadatelů podaných k příslušným správním úřadům do tohoto data tak bude souhlas aplikovatelný. </w:t>
      </w:r>
    </w:p>
    <w:p w14:paraId="1F328EDF" w14:textId="77777777" w:rsidR="0047177F" w:rsidRPr="008E68F9" w:rsidRDefault="0047177F" w:rsidP="007A0B1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b/>
          <w:sz w:val="20"/>
        </w:rPr>
      </w:pPr>
    </w:p>
    <w:p w14:paraId="196E3378" w14:textId="090D883D" w:rsidR="007A0B1A" w:rsidRPr="008E68F9" w:rsidRDefault="001363D8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7A0B1A" w:rsidRPr="008E68F9">
        <w:rPr>
          <w:rFonts w:ascii="Arial" w:hAnsi="Arial" w:cs="Arial"/>
          <w:b/>
          <w:sz w:val="20"/>
        </w:rPr>
        <w:t>Na základě výše uvedeného Agentura dospěla k závěru, že k posouzenému okruhu záměrů</w:t>
      </w:r>
      <w:r w:rsidR="00714607">
        <w:rPr>
          <w:rFonts w:ascii="Arial" w:hAnsi="Arial" w:cs="Arial"/>
          <w:b/>
          <w:sz w:val="20"/>
        </w:rPr>
        <w:t xml:space="preserve"> a činností</w:t>
      </w:r>
      <w:r w:rsidR="007A0B1A" w:rsidRPr="008E68F9">
        <w:rPr>
          <w:rFonts w:ascii="Arial" w:hAnsi="Arial" w:cs="Arial"/>
          <w:b/>
          <w:sz w:val="20"/>
        </w:rPr>
        <w:t xml:space="preserve"> ve vymezeném území tímto opatřením obecné povahy lze udělit souhlas, neboť jejich realizací nebude ohroženo zachování příznivého stavu předmětu ochrany předmětného zvláště chráněného území.</w:t>
      </w:r>
    </w:p>
    <w:p w14:paraId="33B9450E" w14:textId="2975CC8F" w:rsidR="00296425" w:rsidRPr="008E68F9" w:rsidRDefault="007A0B1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color w:val="2F5496"/>
          <w:sz w:val="20"/>
        </w:rPr>
      </w:pPr>
      <w:r w:rsidRPr="008E68F9">
        <w:rPr>
          <w:rFonts w:ascii="Arial" w:hAnsi="Arial" w:cs="Arial"/>
          <w:sz w:val="20"/>
        </w:rPr>
        <w:t xml:space="preserve"> </w:t>
      </w:r>
    </w:p>
    <w:p w14:paraId="659B0858" w14:textId="48BEA0D9" w:rsidR="0047177F" w:rsidRPr="008E68F9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47177F" w:rsidRPr="008E68F9">
        <w:rPr>
          <w:rFonts w:ascii="Arial" w:hAnsi="Arial" w:cs="Arial"/>
          <w:sz w:val="20"/>
        </w:rPr>
        <w:t xml:space="preserve">Pokud toto opatření obecné povahy nestanoví souhlas pro určitý typ záměru nebo nakládání s vodami či </w:t>
      </w:r>
      <w:r w:rsidR="00EF5D64">
        <w:rPr>
          <w:rFonts w:ascii="Arial" w:hAnsi="Arial" w:cs="Arial"/>
          <w:sz w:val="20"/>
        </w:rPr>
        <w:t xml:space="preserve">hydrogeologický </w:t>
      </w:r>
      <w:r w:rsidR="0047177F" w:rsidRPr="008E68F9">
        <w:rPr>
          <w:rFonts w:ascii="Arial" w:hAnsi="Arial" w:cs="Arial"/>
          <w:sz w:val="20"/>
        </w:rPr>
        <w:t xml:space="preserve">průzkum vzhledem k jeho umístění, </w:t>
      </w:r>
      <w:r w:rsidR="00D3644D" w:rsidRPr="008E68F9">
        <w:rPr>
          <w:rFonts w:ascii="Arial" w:hAnsi="Arial" w:cs="Arial"/>
          <w:sz w:val="20"/>
        </w:rPr>
        <w:t>parametr</w:t>
      </w:r>
      <w:r w:rsidR="00D3644D">
        <w:rPr>
          <w:rFonts w:ascii="Arial" w:hAnsi="Arial" w:cs="Arial"/>
          <w:sz w:val="20"/>
        </w:rPr>
        <w:t>ům</w:t>
      </w:r>
      <w:r w:rsidR="0047177F" w:rsidRPr="008E68F9">
        <w:rPr>
          <w:rFonts w:ascii="Arial" w:hAnsi="Arial" w:cs="Arial"/>
          <w:sz w:val="20"/>
        </w:rPr>
        <w:t xml:space="preserve">, či </w:t>
      </w:r>
      <w:r w:rsidR="00D3644D">
        <w:rPr>
          <w:rFonts w:ascii="Arial" w:hAnsi="Arial" w:cs="Arial"/>
          <w:sz w:val="20"/>
        </w:rPr>
        <w:t xml:space="preserve">pro </w:t>
      </w:r>
      <w:r w:rsidR="0047177F" w:rsidRPr="008E68F9">
        <w:rPr>
          <w:rFonts w:ascii="Arial" w:hAnsi="Arial" w:cs="Arial"/>
          <w:sz w:val="20"/>
        </w:rPr>
        <w:t xml:space="preserve">jiný </w:t>
      </w:r>
      <w:r w:rsidR="00D3644D">
        <w:rPr>
          <w:rFonts w:ascii="Arial" w:hAnsi="Arial" w:cs="Arial"/>
          <w:sz w:val="20"/>
        </w:rPr>
        <w:t xml:space="preserve">než tímto </w:t>
      </w:r>
      <w:r w:rsidR="00714607">
        <w:rPr>
          <w:rFonts w:ascii="Arial" w:hAnsi="Arial" w:cs="Arial"/>
          <w:sz w:val="20"/>
        </w:rPr>
        <w:t xml:space="preserve">opatřením obecné </w:t>
      </w:r>
      <w:r w:rsidR="00714607">
        <w:rPr>
          <w:rFonts w:ascii="Arial" w:hAnsi="Arial" w:cs="Arial"/>
          <w:sz w:val="20"/>
        </w:rPr>
        <w:lastRenderedPageBreak/>
        <w:t xml:space="preserve">povahy </w:t>
      </w:r>
      <w:r w:rsidR="00D3644D">
        <w:rPr>
          <w:rFonts w:ascii="Arial" w:hAnsi="Arial" w:cs="Arial"/>
          <w:sz w:val="20"/>
        </w:rPr>
        <w:t xml:space="preserve">stanovený </w:t>
      </w:r>
      <w:r w:rsidR="0047177F" w:rsidRPr="008E68F9">
        <w:rPr>
          <w:rFonts w:ascii="Arial" w:hAnsi="Arial" w:cs="Arial"/>
          <w:sz w:val="20"/>
        </w:rPr>
        <w:t>účel využití, nebo pro stanovený limit, který je překročen, je třeba takový záměr na základě individuální žádosti posoudit samostatně, v řízení vedeném příslušným orgánem ochrany přírody</w:t>
      </w:r>
    </w:p>
    <w:p w14:paraId="077E0282" w14:textId="77777777" w:rsidR="00F40B51" w:rsidRPr="008E68F9" w:rsidRDefault="00F40B51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color w:val="2F5496"/>
          <w:sz w:val="20"/>
        </w:rPr>
      </w:pPr>
    </w:p>
    <w:p w14:paraId="0832F332" w14:textId="4AC1ADFE" w:rsidR="00365A07" w:rsidRPr="008E68F9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365A07" w:rsidRPr="008E68F9">
        <w:rPr>
          <w:rFonts w:ascii="Arial" w:hAnsi="Arial" w:cs="Arial"/>
          <w:sz w:val="20"/>
        </w:rPr>
        <w:t xml:space="preserve">Návrh opatření obecné povahy byl dne </w:t>
      </w:r>
      <w:r w:rsidR="006971ED" w:rsidRPr="008E68F9">
        <w:rPr>
          <w:rFonts w:ascii="Arial" w:hAnsi="Arial" w:cs="Arial"/>
          <w:sz w:val="20"/>
        </w:rPr>
        <w:t>…………..</w:t>
      </w:r>
      <w:r w:rsidR="00365A07" w:rsidRPr="008E68F9">
        <w:rPr>
          <w:rFonts w:ascii="Arial" w:hAnsi="Arial" w:cs="Arial"/>
          <w:sz w:val="20"/>
        </w:rPr>
        <w:t xml:space="preserve"> projednán s </w:t>
      </w:r>
      <w:r w:rsidR="006971ED" w:rsidRPr="008E68F9">
        <w:rPr>
          <w:rFonts w:ascii="Arial" w:hAnsi="Arial" w:cs="Arial"/>
          <w:sz w:val="20"/>
        </w:rPr>
        <w:t>………………</w:t>
      </w:r>
      <w:r w:rsidR="00B452A5">
        <w:rPr>
          <w:rFonts w:ascii="Arial" w:hAnsi="Arial" w:cs="Arial"/>
          <w:sz w:val="20"/>
        </w:rPr>
        <w:t>,</w:t>
      </w:r>
      <w:r w:rsidR="00365A07" w:rsidRPr="008E68F9">
        <w:rPr>
          <w:rFonts w:ascii="Arial" w:hAnsi="Arial" w:cs="Arial"/>
          <w:sz w:val="20"/>
        </w:rPr>
        <w:t xml:space="preserve"> jako</w:t>
      </w:r>
      <w:r w:rsidR="00990725" w:rsidRPr="008E68F9">
        <w:rPr>
          <w:rFonts w:ascii="Arial" w:hAnsi="Arial" w:cs="Arial"/>
          <w:sz w:val="20"/>
        </w:rPr>
        <w:t xml:space="preserve"> dotčen</w:t>
      </w:r>
      <w:r w:rsidR="00B452A5">
        <w:rPr>
          <w:rFonts w:ascii="Arial" w:hAnsi="Arial" w:cs="Arial"/>
          <w:sz w:val="20"/>
        </w:rPr>
        <w:t>ými</w:t>
      </w:r>
      <w:r w:rsidR="00990725" w:rsidRPr="008E68F9">
        <w:rPr>
          <w:rFonts w:ascii="Arial" w:hAnsi="Arial" w:cs="Arial"/>
          <w:sz w:val="20"/>
        </w:rPr>
        <w:t xml:space="preserve"> obc</w:t>
      </w:r>
      <w:r w:rsidR="00B452A5">
        <w:rPr>
          <w:rFonts w:ascii="Arial" w:hAnsi="Arial" w:cs="Arial"/>
          <w:sz w:val="20"/>
        </w:rPr>
        <w:t>emi</w:t>
      </w:r>
      <w:r w:rsidR="00990725" w:rsidRPr="008E68F9">
        <w:rPr>
          <w:rFonts w:ascii="Arial" w:hAnsi="Arial" w:cs="Arial"/>
          <w:sz w:val="20"/>
        </w:rPr>
        <w:t xml:space="preserve"> ve smyslu § 71 odst. 4 zákona </w:t>
      </w:r>
      <w:r w:rsidR="00365A07" w:rsidRPr="008E68F9">
        <w:rPr>
          <w:rFonts w:ascii="Arial" w:hAnsi="Arial" w:cs="Arial"/>
          <w:sz w:val="20"/>
        </w:rPr>
        <w:t xml:space="preserve">a dne </w:t>
      </w:r>
      <w:r w:rsidR="006971ED" w:rsidRPr="008E68F9">
        <w:rPr>
          <w:rFonts w:ascii="Arial" w:hAnsi="Arial" w:cs="Arial"/>
          <w:sz w:val="20"/>
        </w:rPr>
        <w:t>……………………</w:t>
      </w:r>
      <w:r w:rsidR="000F389D" w:rsidRPr="008E68F9">
        <w:rPr>
          <w:rFonts w:ascii="Arial" w:hAnsi="Arial" w:cs="Arial"/>
          <w:sz w:val="20"/>
        </w:rPr>
        <w:t xml:space="preserve"> </w:t>
      </w:r>
      <w:r w:rsidR="00365A07" w:rsidRPr="008E68F9">
        <w:rPr>
          <w:rFonts w:ascii="Arial" w:hAnsi="Arial" w:cs="Arial"/>
          <w:sz w:val="20"/>
        </w:rPr>
        <w:t>s </w:t>
      </w:r>
      <w:r w:rsidR="006971ED" w:rsidRPr="008E68F9">
        <w:rPr>
          <w:rFonts w:ascii="Arial" w:hAnsi="Arial" w:cs="Arial"/>
          <w:sz w:val="20"/>
        </w:rPr>
        <w:t>…………………..</w:t>
      </w:r>
      <w:r w:rsidR="00365A07" w:rsidRPr="008E68F9">
        <w:rPr>
          <w:rFonts w:ascii="Arial" w:hAnsi="Arial" w:cs="Arial"/>
          <w:sz w:val="20"/>
        </w:rPr>
        <w:t>, jako dotčeným</w:t>
      </w:r>
      <w:r w:rsidR="00B452A5">
        <w:rPr>
          <w:rFonts w:ascii="Arial" w:hAnsi="Arial" w:cs="Arial"/>
          <w:sz w:val="20"/>
        </w:rPr>
        <w:t>i</w:t>
      </w:r>
      <w:r w:rsidR="00365A07" w:rsidRPr="008E68F9">
        <w:rPr>
          <w:rFonts w:ascii="Arial" w:hAnsi="Arial" w:cs="Arial"/>
          <w:sz w:val="20"/>
        </w:rPr>
        <w:t xml:space="preserve"> orgán</w:t>
      </w:r>
      <w:r w:rsidR="00B452A5">
        <w:rPr>
          <w:rFonts w:ascii="Arial" w:hAnsi="Arial" w:cs="Arial"/>
          <w:sz w:val="20"/>
        </w:rPr>
        <w:t>y</w:t>
      </w:r>
      <w:r w:rsidR="00365A07" w:rsidRPr="008E68F9">
        <w:rPr>
          <w:rFonts w:ascii="Arial" w:hAnsi="Arial" w:cs="Arial"/>
          <w:sz w:val="20"/>
        </w:rPr>
        <w:t xml:space="preserve"> státní správy ve smyslu § 136 </w:t>
      </w:r>
      <w:r w:rsidR="00886092" w:rsidRPr="008E68F9">
        <w:rPr>
          <w:rFonts w:ascii="Arial" w:hAnsi="Arial" w:cs="Arial"/>
          <w:sz w:val="20"/>
        </w:rPr>
        <w:t>správního řádu.</w:t>
      </w:r>
      <w:r w:rsidR="00365A07" w:rsidRPr="008E68F9">
        <w:rPr>
          <w:rFonts w:ascii="Arial" w:hAnsi="Arial" w:cs="Arial"/>
          <w:sz w:val="20"/>
        </w:rPr>
        <w:t xml:space="preserve"> </w:t>
      </w:r>
    </w:p>
    <w:p w14:paraId="2290642F" w14:textId="6BDE92F6" w:rsidR="00FC7DF5" w:rsidRDefault="00FC7DF5" w:rsidP="00F56A92">
      <w:pPr>
        <w:pStyle w:val="WW-Zkladntext2"/>
        <w:ind w:right="559" w:firstLine="567"/>
        <w:rPr>
          <w:rFonts w:ascii="Arial" w:hAnsi="Arial" w:cs="Arial"/>
          <w:szCs w:val="22"/>
        </w:rPr>
      </w:pPr>
    </w:p>
    <w:p w14:paraId="54B8DA4E" w14:textId="77777777" w:rsidR="00FC7DF5" w:rsidRDefault="00FC7DF5" w:rsidP="00F56A92">
      <w:pPr>
        <w:pStyle w:val="WW-Zkladntext2"/>
        <w:ind w:right="559" w:firstLine="567"/>
        <w:rPr>
          <w:rFonts w:ascii="Arial" w:hAnsi="Arial" w:cs="Arial"/>
          <w:szCs w:val="22"/>
        </w:rPr>
      </w:pPr>
    </w:p>
    <w:p w14:paraId="4C680EE5" w14:textId="77777777" w:rsidR="00365A07" w:rsidRPr="00844B72" w:rsidRDefault="00365A07" w:rsidP="00F56A92">
      <w:pPr>
        <w:pStyle w:val="Zkladntext"/>
        <w:ind w:right="559"/>
        <w:jc w:val="center"/>
        <w:rPr>
          <w:rFonts w:cs="Arial"/>
          <w:b/>
          <w:sz w:val="28"/>
          <w:szCs w:val="28"/>
        </w:rPr>
      </w:pPr>
      <w:r w:rsidRPr="00844B72">
        <w:rPr>
          <w:rFonts w:cs="Arial"/>
          <w:b/>
          <w:sz w:val="28"/>
          <w:szCs w:val="28"/>
        </w:rPr>
        <w:t>POUČENÍ</w:t>
      </w:r>
    </w:p>
    <w:p w14:paraId="4F104381" w14:textId="08435AAA" w:rsidR="00365A07" w:rsidRPr="00E10BFC" w:rsidRDefault="004D2082" w:rsidP="004D2082">
      <w:pPr>
        <w:pStyle w:val="WW-Zkladntext2"/>
        <w:ind w:right="-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B2780E" w:rsidRPr="00E10BFC">
        <w:rPr>
          <w:rFonts w:ascii="Arial" w:hAnsi="Arial" w:cs="Arial"/>
          <w:sz w:val="20"/>
        </w:rPr>
        <w:t xml:space="preserve">Podle ustanovení </w:t>
      </w:r>
      <w:r w:rsidR="00365A07" w:rsidRPr="00E10BFC">
        <w:rPr>
          <w:rFonts w:ascii="Arial" w:hAnsi="Arial" w:cs="Arial"/>
          <w:sz w:val="20"/>
        </w:rPr>
        <w:t xml:space="preserve">§ 172 odst. 4 </w:t>
      </w:r>
      <w:r w:rsidR="00886092" w:rsidRPr="00E10BFC">
        <w:rPr>
          <w:rFonts w:ascii="Arial" w:hAnsi="Arial" w:cs="Arial"/>
          <w:sz w:val="20"/>
        </w:rPr>
        <w:t>správního řádu</w:t>
      </w:r>
      <w:r w:rsidR="00365A07" w:rsidRPr="00E10BFC">
        <w:rPr>
          <w:rFonts w:ascii="Arial" w:hAnsi="Arial" w:cs="Arial"/>
          <w:sz w:val="20"/>
        </w:rPr>
        <w:t xml:space="preserve">, může k návrhu opatření obecné povahy kdokoli, jehož práva, povinnosti nebo zájmy mohou být opatřením obecné povahy přímo dotčeny, uplatnit u správního orgánu písemné </w:t>
      </w:r>
      <w:r w:rsidR="00365A07" w:rsidRPr="00E10BFC">
        <w:rPr>
          <w:rFonts w:ascii="Arial" w:hAnsi="Arial" w:cs="Arial"/>
          <w:b/>
          <w:sz w:val="20"/>
        </w:rPr>
        <w:t>připomínky</w:t>
      </w:r>
      <w:r w:rsidR="00365A07" w:rsidRPr="00E10BFC">
        <w:rPr>
          <w:rFonts w:ascii="Arial" w:hAnsi="Arial" w:cs="Arial"/>
          <w:sz w:val="20"/>
        </w:rPr>
        <w:t xml:space="preserve"> </w:t>
      </w:r>
      <w:r w:rsidR="00FF28A4" w:rsidRPr="00E10BFC">
        <w:rPr>
          <w:rFonts w:ascii="Arial" w:hAnsi="Arial" w:cs="Arial"/>
          <w:i/>
          <w:sz w:val="20"/>
        </w:rPr>
        <w:t>(</w:t>
      </w:r>
      <w:r w:rsidR="00365A07" w:rsidRPr="00E10BFC">
        <w:rPr>
          <w:rFonts w:ascii="Arial" w:hAnsi="Arial" w:cs="Arial"/>
          <w:i/>
          <w:sz w:val="20"/>
        </w:rPr>
        <w:t>nebo na veřejném projednání ústní připomínky</w:t>
      </w:r>
      <w:r w:rsidR="00FF28A4" w:rsidRPr="00E10BFC">
        <w:rPr>
          <w:rFonts w:ascii="Arial" w:hAnsi="Arial" w:cs="Arial"/>
          <w:i/>
          <w:sz w:val="20"/>
        </w:rPr>
        <w:t>)</w:t>
      </w:r>
      <w:r w:rsidR="00365A07" w:rsidRPr="00E10BFC">
        <w:rPr>
          <w:rFonts w:ascii="Arial" w:hAnsi="Arial" w:cs="Arial"/>
          <w:sz w:val="20"/>
        </w:rPr>
        <w:t xml:space="preserve">. Správní orgán je povinen se připomínkami zabývat jako podkladem pro opatření obecné povahy a vypořádat se s nimi v jeho odůvodnění. Podle ustanovení § 172 odst. 5 </w:t>
      </w:r>
      <w:r w:rsidR="00886092" w:rsidRPr="00E10BFC">
        <w:rPr>
          <w:rFonts w:ascii="Arial" w:hAnsi="Arial" w:cs="Arial"/>
          <w:sz w:val="20"/>
        </w:rPr>
        <w:t>správního řádu</w:t>
      </w:r>
      <w:r w:rsidR="00365A07" w:rsidRPr="00E10BFC">
        <w:rPr>
          <w:rFonts w:ascii="Arial" w:hAnsi="Arial" w:cs="Arial"/>
          <w:sz w:val="20"/>
        </w:rPr>
        <w:t xml:space="preserve"> mohou vlastníci nemovitostí, jejichž práva, povinnosti nebo zájmy související s výkonem vlastnického práva mohou být opatřením obecné povahy přímo dotčeny,</w:t>
      </w:r>
      <w:r w:rsidR="00FE0A53" w:rsidRPr="00E10BFC">
        <w:rPr>
          <w:rFonts w:ascii="Arial" w:hAnsi="Arial" w:cs="Arial"/>
          <w:sz w:val="20"/>
        </w:rPr>
        <w:t xml:space="preserve"> nebo, určí-li tak správní orgán i jiné osoby, jejichž oprávněné zájmy mohou být opatřením přímo dotčeny,</w:t>
      </w:r>
      <w:r w:rsidR="00365A07" w:rsidRPr="00E10BFC">
        <w:rPr>
          <w:rFonts w:ascii="Arial" w:hAnsi="Arial" w:cs="Arial"/>
          <w:sz w:val="20"/>
        </w:rPr>
        <w:t xml:space="preserve"> podat proti návrhu opatření obecné povahy písemné odůvodněné </w:t>
      </w:r>
      <w:r w:rsidR="00365A07" w:rsidRPr="00E10BFC">
        <w:rPr>
          <w:rFonts w:ascii="Arial" w:hAnsi="Arial" w:cs="Arial"/>
          <w:b/>
          <w:sz w:val="20"/>
        </w:rPr>
        <w:t>námitky</w:t>
      </w:r>
      <w:r w:rsidR="00365A07" w:rsidRPr="00E10BFC">
        <w:rPr>
          <w:rFonts w:ascii="Arial" w:hAnsi="Arial" w:cs="Arial"/>
          <w:sz w:val="20"/>
        </w:rPr>
        <w:t xml:space="preserve"> ke správnímu orgánu </w:t>
      </w:r>
      <w:r w:rsidR="00365A07" w:rsidRPr="00E10BFC">
        <w:rPr>
          <w:rFonts w:ascii="Arial" w:hAnsi="Arial" w:cs="Arial"/>
          <w:b/>
          <w:sz w:val="20"/>
        </w:rPr>
        <w:t>ve lhůtě 30 dnů ode dne jeho zveřejnění</w:t>
      </w:r>
      <w:r w:rsidR="00365A07" w:rsidRPr="00E10BFC">
        <w:rPr>
          <w:rFonts w:ascii="Arial" w:hAnsi="Arial" w:cs="Arial"/>
          <w:sz w:val="20"/>
        </w:rPr>
        <w:t>. Zmeškání úkonu nelze prominout. Rozhodnutí o námitkách</w:t>
      </w:r>
      <w:r w:rsidR="00AA0D2A" w:rsidRPr="00E10BFC">
        <w:rPr>
          <w:rFonts w:ascii="Arial" w:hAnsi="Arial" w:cs="Arial"/>
          <w:sz w:val="20"/>
        </w:rPr>
        <w:t>,</w:t>
      </w:r>
      <w:r w:rsidR="00365A07" w:rsidRPr="00E10BFC">
        <w:rPr>
          <w:rFonts w:ascii="Arial" w:hAnsi="Arial" w:cs="Arial"/>
          <w:sz w:val="20"/>
        </w:rPr>
        <w:t xml:space="preserve"> včetně vlastního odůvodnění, se stane součástí odůvodnění opatření obecné povahy. Proti rozhodnutí o námitkách se nelze odvolat ani podat rozklad. Změna nebo zrušení pravomocného rozhodnutí o námitkách může být důvodem změny opatření obecné povahy. </w:t>
      </w:r>
      <w:r w:rsidR="00FF28A4" w:rsidRPr="00E10BFC">
        <w:rPr>
          <w:rFonts w:ascii="Arial" w:hAnsi="Arial" w:cs="Arial"/>
          <w:sz w:val="20"/>
        </w:rPr>
        <w:t>Dle § 174 odst. 2 správního řádu lze s</w:t>
      </w:r>
      <w:r w:rsidR="00365A07" w:rsidRPr="00E10BFC">
        <w:rPr>
          <w:rFonts w:ascii="Arial" w:hAnsi="Arial" w:cs="Arial"/>
          <w:sz w:val="20"/>
        </w:rPr>
        <w:t>oulad opatření obec</w:t>
      </w:r>
      <w:r w:rsidR="00FF28A4" w:rsidRPr="00E10BFC">
        <w:rPr>
          <w:rFonts w:ascii="Arial" w:hAnsi="Arial" w:cs="Arial"/>
          <w:sz w:val="20"/>
        </w:rPr>
        <w:t xml:space="preserve">né povahy s právními předpisy </w:t>
      </w:r>
      <w:r w:rsidR="00365A07" w:rsidRPr="00E10BFC">
        <w:rPr>
          <w:rFonts w:ascii="Arial" w:hAnsi="Arial" w:cs="Arial"/>
          <w:sz w:val="20"/>
        </w:rPr>
        <w:t xml:space="preserve">posoudit v přezkumném řízení. Do opatření obecné povahy a jeho odůvodnění může po nabytí účinnosti každý nahlédnout u </w:t>
      </w:r>
      <w:r w:rsidR="00F56A92" w:rsidRPr="00E10BFC">
        <w:rPr>
          <w:rFonts w:ascii="Arial" w:hAnsi="Arial" w:cs="Arial"/>
          <w:sz w:val="20"/>
        </w:rPr>
        <w:t xml:space="preserve">Agentury </w:t>
      </w:r>
      <w:r w:rsidR="005E03E1" w:rsidRPr="00E10BFC">
        <w:rPr>
          <w:rFonts w:ascii="Arial" w:hAnsi="Arial" w:cs="Arial"/>
          <w:sz w:val="20"/>
        </w:rPr>
        <w:t xml:space="preserve">(AOPK ČR, regionální pracoviště </w:t>
      </w:r>
      <w:r w:rsidR="00365A07" w:rsidRPr="00E10BFC">
        <w:rPr>
          <w:rFonts w:ascii="Arial" w:hAnsi="Arial" w:cs="Arial"/>
          <w:sz w:val="20"/>
        </w:rPr>
        <w:t>Správ</w:t>
      </w:r>
      <w:r w:rsidR="005E03E1" w:rsidRPr="00E10BFC">
        <w:rPr>
          <w:rFonts w:ascii="Arial" w:hAnsi="Arial" w:cs="Arial"/>
          <w:sz w:val="20"/>
        </w:rPr>
        <w:t>a</w:t>
      </w:r>
      <w:r w:rsidR="00365A07" w:rsidRPr="00E10BFC">
        <w:rPr>
          <w:rFonts w:ascii="Arial" w:hAnsi="Arial" w:cs="Arial"/>
          <w:sz w:val="20"/>
        </w:rPr>
        <w:t xml:space="preserve"> CHKO </w:t>
      </w:r>
      <w:r w:rsidR="0028313F" w:rsidRPr="00E10BFC">
        <w:rPr>
          <w:rFonts w:ascii="Arial" w:hAnsi="Arial" w:cs="Arial"/>
          <w:sz w:val="20"/>
        </w:rPr>
        <w:t>České středohoří</w:t>
      </w:r>
      <w:r w:rsidR="005E03E1" w:rsidRPr="00E10BFC">
        <w:rPr>
          <w:rFonts w:ascii="Arial" w:hAnsi="Arial" w:cs="Arial"/>
          <w:sz w:val="20"/>
        </w:rPr>
        <w:t>)</w:t>
      </w:r>
      <w:r w:rsidR="00365A07" w:rsidRPr="00E10BFC">
        <w:rPr>
          <w:rFonts w:ascii="Arial" w:hAnsi="Arial" w:cs="Arial"/>
          <w:sz w:val="20"/>
        </w:rPr>
        <w:t>.</w:t>
      </w:r>
    </w:p>
    <w:p w14:paraId="3DFA7D50" w14:textId="77777777" w:rsidR="00365A07" w:rsidRPr="00E10BFC" w:rsidRDefault="00365A07" w:rsidP="00F56A92">
      <w:pPr>
        <w:ind w:right="559" w:firstLine="567"/>
        <w:jc w:val="both"/>
        <w:rPr>
          <w:rFonts w:cs="Arial"/>
          <w:sz w:val="20"/>
          <w:szCs w:val="20"/>
        </w:rPr>
      </w:pPr>
    </w:p>
    <w:p w14:paraId="4DA62A8C" w14:textId="77777777" w:rsidR="00365A07" w:rsidRPr="00E10BFC" w:rsidRDefault="00365A07" w:rsidP="00F56A92">
      <w:pPr>
        <w:pStyle w:val="Zkladntext"/>
        <w:ind w:right="559"/>
        <w:jc w:val="center"/>
        <w:rPr>
          <w:rFonts w:cs="Arial"/>
          <w:b/>
          <w:sz w:val="20"/>
          <w:szCs w:val="20"/>
        </w:rPr>
      </w:pPr>
      <w:r w:rsidRPr="00E10BFC">
        <w:rPr>
          <w:rFonts w:cs="Arial"/>
          <w:b/>
          <w:sz w:val="20"/>
          <w:szCs w:val="20"/>
        </w:rPr>
        <w:t>VÝZVA</w:t>
      </w:r>
    </w:p>
    <w:p w14:paraId="7ABB1772" w14:textId="138BCF15" w:rsidR="004041B2" w:rsidRPr="00E10BFC" w:rsidRDefault="004D2082" w:rsidP="004D2082">
      <w:pPr>
        <w:spacing w:line="240" w:lineRule="auto"/>
        <w:ind w:right="-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4041B2" w:rsidRPr="00E10BFC">
        <w:rPr>
          <w:rFonts w:cs="Arial"/>
          <w:sz w:val="20"/>
          <w:szCs w:val="20"/>
        </w:rPr>
        <w:t xml:space="preserve">Agentura v souladu s ustanovením § 172 odst. 1 správního řádu tímto </w:t>
      </w:r>
      <w:r w:rsidR="004041B2" w:rsidRPr="00E10BFC">
        <w:rPr>
          <w:rFonts w:cs="Arial"/>
          <w:b/>
          <w:sz w:val="20"/>
          <w:szCs w:val="20"/>
        </w:rPr>
        <w:t>vyzývá</w:t>
      </w:r>
      <w:r w:rsidR="004041B2" w:rsidRPr="00E10BFC">
        <w:rPr>
          <w:rFonts w:cs="Arial"/>
          <w:sz w:val="20"/>
          <w:szCs w:val="20"/>
        </w:rPr>
        <w:t xml:space="preserve"> dotčené osoby, aby k návrhu tohoto opatření obecné povahy do 30 dnů ode dne jeho zveřejnění na úřední desce Agentury, tedy do ……, podaly připomínky nebo námitky.</w:t>
      </w:r>
    </w:p>
    <w:p w14:paraId="0FC8A954" w14:textId="6C4509DA" w:rsidR="00365A07" w:rsidRPr="00E10BFC" w:rsidRDefault="004D2082" w:rsidP="004D2082">
      <w:pPr>
        <w:pStyle w:val="WW-Zkladntext2"/>
        <w:ind w:right="-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365A07" w:rsidRPr="00E10BFC">
        <w:rPr>
          <w:rFonts w:ascii="Arial" w:hAnsi="Arial" w:cs="Arial"/>
          <w:sz w:val="20"/>
        </w:rPr>
        <w:t>Dotčenými osobami jsou v souladu s ustanovením § 2 odst. 3 správního řádu ty osoby, jichž se návrh opatření obecné povahy</w:t>
      </w:r>
      <w:r w:rsidR="00B2780E" w:rsidRPr="00E10BFC">
        <w:rPr>
          <w:rFonts w:ascii="Arial" w:hAnsi="Arial" w:cs="Arial"/>
          <w:sz w:val="20"/>
        </w:rPr>
        <w:t xml:space="preserve"> přímo dotýká</w:t>
      </w:r>
      <w:r w:rsidR="00365A07" w:rsidRPr="00E10BFC">
        <w:rPr>
          <w:rFonts w:ascii="Arial" w:hAnsi="Arial" w:cs="Arial"/>
          <w:sz w:val="20"/>
        </w:rPr>
        <w:t xml:space="preserve">. Případné připomínky nebo námitky je třeba zaslat písemně </w:t>
      </w:r>
      <w:r w:rsidR="005E03E1" w:rsidRPr="00E10BFC">
        <w:rPr>
          <w:rFonts w:ascii="Arial" w:hAnsi="Arial" w:cs="Arial"/>
          <w:sz w:val="20"/>
        </w:rPr>
        <w:t>k</w:t>
      </w:r>
      <w:r w:rsidR="00365A07" w:rsidRPr="00E10BFC">
        <w:rPr>
          <w:rFonts w:ascii="Arial" w:hAnsi="Arial" w:cs="Arial"/>
          <w:sz w:val="20"/>
        </w:rPr>
        <w:t xml:space="preserve"> AOPK ČR, </w:t>
      </w:r>
      <w:r w:rsidR="005E03E1" w:rsidRPr="00E10BFC">
        <w:rPr>
          <w:rFonts w:ascii="Arial" w:hAnsi="Arial" w:cs="Arial"/>
          <w:sz w:val="20"/>
        </w:rPr>
        <w:t xml:space="preserve">regionální pracoviště </w:t>
      </w:r>
      <w:r w:rsidR="00365A07" w:rsidRPr="00E10BFC">
        <w:rPr>
          <w:rFonts w:ascii="Arial" w:hAnsi="Arial" w:cs="Arial"/>
          <w:sz w:val="20"/>
        </w:rPr>
        <w:t xml:space="preserve">Správa CHKO </w:t>
      </w:r>
      <w:r w:rsidR="0028313F" w:rsidRPr="00E10BFC">
        <w:rPr>
          <w:rFonts w:ascii="Arial" w:hAnsi="Arial" w:cs="Arial"/>
          <w:sz w:val="20"/>
        </w:rPr>
        <w:t>České středohoří</w:t>
      </w:r>
      <w:r w:rsidR="005E03E1" w:rsidRPr="00E10BFC">
        <w:rPr>
          <w:rFonts w:ascii="Arial" w:hAnsi="Arial" w:cs="Arial"/>
          <w:sz w:val="20"/>
        </w:rPr>
        <w:t xml:space="preserve"> na adresu uvedenou v záhlaví, </w:t>
      </w:r>
      <w:r w:rsidR="00365A07" w:rsidRPr="00E10BFC">
        <w:rPr>
          <w:rFonts w:ascii="Arial" w:hAnsi="Arial" w:cs="Arial"/>
          <w:sz w:val="20"/>
        </w:rPr>
        <w:t xml:space="preserve">případně elektronicky e-mailem </w:t>
      </w:r>
      <w:r w:rsidR="005E03E1" w:rsidRPr="00E10BFC">
        <w:rPr>
          <w:rFonts w:ascii="Arial" w:hAnsi="Arial" w:cs="Arial"/>
          <w:sz w:val="20"/>
        </w:rPr>
        <w:t xml:space="preserve">s </w:t>
      </w:r>
      <w:r w:rsidR="00365A07" w:rsidRPr="00E10BFC">
        <w:rPr>
          <w:rFonts w:ascii="Arial" w:hAnsi="Arial" w:cs="Arial"/>
          <w:sz w:val="20"/>
        </w:rPr>
        <w:t xml:space="preserve">podepsaným zaručeným elektronickým podpisem na adresu elektronické podatelny </w:t>
      </w:r>
      <w:hyperlink r:id="rId8" w:history="1">
        <w:r w:rsidR="0028313F" w:rsidRPr="00E10BFC">
          <w:rPr>
            <w:rStyle w:val="Hypertextovodkaz"/>
            <w:rFonts w:ascii="Arial" w:hAnsi="Arial" w:cs="Arial"/>
            <w:sz w:val="20"/>
          </w:rPr>
          <w:t>ceske.stredohori@nature.cz</w:t>
        </w:r>
      </w:hyperlink>
      <w:r w:rsidR="00365A07" w:rsidRPr="00E10BFC">
        <w:rPr>
          <w:rFonts w:ascii="Arial" w:hAnsi="Arial" w:cs="Arial"/>
          <w:sz w:val="20"/>
        </w:rPr>
        <w:t xml:space="preserve"> nebo prostřednictvím veřejné datové sítě do datové schránky ID: </w:t>
      </w:r>
      <w:r w:rsidR="0028313F" w:rsidRPr="00E10BFC">
        <w:rPr>
          <w:rFonts w:ascii="Arial" w:hAnsi="Arial" w:cs="Arial"/>
          <w:sz w:val="20"/>
        </w:rPr>
        <w:t>6npdyiv</w:t>
      </w:r>
      <w:r w:rsidR="00365A07" w:rsidRPr="00E10BFC">
        <w:rPr>
          <w:rFonts w:ascii="Arial" w:hAnsi="Arial" w:cs="Arial"/>
          <w:sz w:val="20"/>
        </w:rPr>
        <w:t xml:space="preserve">. </w:t>
      </w:r>
    </w:p>
    <w:p w14:paraId="2014A733" w14:textId="77777777" w:rsidR="006033EF" w:rsidRPr="00E10BFC" w:rsidRDefault="006033EF" w:rsidP="00292F08">
      <w:pPr>
        <w:ind w:right="-8"/>
        <w:jc w:val="both"/>
        <w:rPr>
          <w:rFonts w:cs="Arial"/>
          <w:b/>
          <w:sz w:val="20"/>
          <w:szCs w:val="20"/>
        </w:rPr>
      </w:pPr>
    </w:p>
    <w:p w14:paraId="535F2565" w14:textId="7FBC06BA" w:rsidR="00365A07" w:rsidRPr="00E10BFC" w:rsidRDefault="00C47CBF" w:rsidP="003A1345">
      <w:pPr>
        <w:spacing w:line="240" w:lineRule="auto"/>
        <w:ind w:right="-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</w:t>
      </w:r>
      <w:r w:rsidR="006033EF" w:rsidRPr="00E10BFC">
        <w:rPr>
          <w:rFonts w:cs="Arial"/>
          <w:b/>
          <w:sz w:val="20"/>
          <w:szCs w:val="20"/>
        </w:rPr>
        <w:t xml:space="preserve">Agentura </w:t>
      </w:r>
      <w:r w:rsidR="00AA0D2A" w:rsidRPr="00E10BFC">
        <w:rPr>
          <w:rFonts w:cs="Arial"/>
          <w:b/>
          <w:sz w:val="20"/>
          <w:szCs w:val="20"/>
        </w:rPr>
        <w:t>současně</w:t>
      </w:r>
      <w:r w:rsidR="006033EF" w:rsidRPr="00E10BFC">
        <w:rPr>
          <w:rFonts w:cs="Arial"/>
          <w:b/>
          <w:sz w:val="20"/>
          <w:szCs w:val="20"/>
        </w:rPr>
        <w:t xml:space="preserve"> žádá</w:t>
      </w:r>
      <w:r w:rsidR="00365A07" w:rsidRPr="00E10BFC">
        <w:rPr>
          <w:rFonts w:cs="Arial"/>
          <w:b/>
          <w:sz w:val="20"/>
          <w:szCs w:val="20"/>
        </w:rPr>
        <w:t xml:space="preserve"> </w:t>
      </w:r>
      <w:r w:rsidR="0028313F" w:rsidRPr="00E10BFC">
        <w:rPr>
          <w:rFonts w:cs="Arial"/>
          <w:b/>
          <w:sz w:val="20"/>
          <w:szCs w:val="20"/>
        </w:rPr>
        <w:t>úřady všech dotčených a oslovených správních úřadů</w:t>
      </w:r>
      <w:r w:rsidR="00365A07" w:rsidRPr="00E10BFC">
        <w:rPr>
          <w:rFonts w:cs="Arial"/>
          <w:b/>
          <w:sz w:val="20"/>
          <w:szCs w:val="20"/>
        </w:rPr>
        <w:t xml:space="preserve"> </w:t>
      </w:r>
      <w:r w:rsidR="006033EF" w:rsidRPr="00E10BFC">
        <w:rPr>
          <w:rFonts w:cs="Arial"/>
          <w:b/>
          <w:sz w:val="20"/>
          <w:szCs w:val="20"/>
        </w:rPr>
        <w:t xml:space="preserve">o bezodkladné zveřejnění tohoto návrhu opatření obecné povahy </w:t>
      </w:r>
      <w:r w:rsidR="00365A07" w:rsidRPr="00E10BFC">
        <w:rPr>
          <w:rFonts w:cs="Arial"/>
          <w:b/>
          <w:sz w:val="20"/>
          <w:szCs w:val="20"/>
        </w:rPr>
        <w:t>na své úřední desce po dobu nejméně 15 dnů a o vyznačení data vyvěšení a sejmutí.</w:t>
      </w:r>
    </w:p>
    <w:p w14:paraId="042A73AE" w14:textId="77777777" w:rsidR="00B63A2F" w:rsidRPr="00093E1B" w:rsidRDefault="00B63A2F" w:rsidP="00093E1B">
      <w:pPr>
        <w:pStyle w:val="Atext"/>
      </w:pPr>
    </w:p>
    <w:p w14:paraId="6BA48179" w14:textId="77777777" w:rsidR="00F52C96" w:rsidRPr="00366CFF" w:rsidRDefault="00F52C96" w:rsidP="00093E1B">
      <w:pPr>
        <w:pStyle w:val="Atext"/>
        <w:rPr>
          <w:sz w:val="20"/>
          <w:szCs w:val="20"/>
        </w:rPr>
      </w:pPr>
    </w:p>
    <w:p w14:paraId="2107DFB1" w14:textId="77777777" w:rsidR="00860FB6" w:rsidRPr="00366CFF" w:rsidRDefault="00B32F1D" w:rsidP="00860FB6">
      <w:pPr>
        <w:pStyle w:val="Zkladntext2"/>
        <w:spacing w:line="360" w:lineRule="auto"/>
        <w:jc w:val="right"/>
        <w:outlineLvl w:val="1"/>
        <w:rPr>
          <w:rFonts w:ascii="Arial" w:hAnsi="Arial" w:cs="Arial"/>
          <w:sz w:val="20"/>
        </w:rPr>
      </w:pPr>
      <w:r w:rsidRPr="00366CFF">
        <w:rPr>
          <w:sz w:val="20"/>
        </w:rPr>
        <w:tab/>
      </w:r>
      <w:r w:rsidR="00860FB6" w:rsidRPr="00366CFF">
        <w:rPr>
          <w:rFonts w:ascii="Arial" w:hAnsi="Arial" w:cs="Arial"/>
          <w:sz w:val="20"/>
        </w:rPr>
        <w:t>Titul, jméno, příjmení</w:t>
      </w:r>
    </w:p>
    <w:p w14:paraId="461D4FF5" w14:textId="6680FCFE" w:rsidR="00860FB6" w:rsidRPr="00366CFF" w:rsidRDefault="00860FB6" w:rsidP="00860FB6">
      <w:pPr>
        <w:spacing w:after="0"/>
        <w:jc w:val="right"/>
        <w:rPr>
          <w:rFonts w:eastAsia="Times New Roman" w:cs="Arial"/>
          <w:sz w:val="20"/>
          <w:szCs w:val="20"/>
          <w:lang w:eastAsia="cs-CZ"/>
        </w:rPr>
      </w:pPr>
      <w:r w:rsidRPr="00366CFF">
        <w:rPr>
          <w:rFonts w:eastAsia="Times New Roman" w:cs="Arial"/>
          <w:sz w:val="20"/>
          <w:szCs w:val="20"/>
          <w:lang w:eastAsia="cs-CZ"/>
        </w:rPr>
        <w:t>Ř</w:t>
      </w:r>
      <w:r w:rsidR="00B452A5" w:rsidRPr="00366CFF">
        <w:rPr>
          <w:rFonts w:eastAsia="Times New Roman" w:cs="Arial"/>
          <w:sz w:val="20"/>
          <w:szCs w:val="20"/>
          <w:lang w:eastAsia="cs-CZ"/>
        </w:rPr>
        <w:t>editel</w:t>
      </w:r>
      <w:r w:rsidRPr="00366CFF">
        <w:rPr>
          <w:rFonts w:eastAsia="Times New Roman" w:cs="Arial"/>
          <w:sz w:val="20"/>
          <w:szCs w:val="20"/>
          <w:lang w:eastAsia="cs-CZ"/>
        </w:rPr>
        <w:t xml:space="preserve"> RP</w:t>
      </w:r>
      <w:r w:rsidR="00B452A5" w:rsidRPr="00366CFF">
        <w:rPr>
          <w:rFonts w:eastAsia="Times New Roman" w:cs="Arial"/>
          <w:sz w:val="20"/>
          <w:szCs w:val="20"/>
          <w:lang w:eastAsia="cs-CZ"/>
        </w:rPr>
        <w:t xml:space="preserve"> Správa CHKO </w:t>
      </w:r>
      <w:r w:rsidR="00F059FA">
        <w:rPr>
          <w:rFonts w:eastAsia="Times New Roman" w:cs="Arial"/>
          <w:sz w:val="20"/>
          <w:szCs w:val="20"/>
          <w:lang w:eastAsia="cs-CZ"/>
        </w:rPr>
        <w:t>Č</w:t>
      </w:r>
      <w:r w:rsidR="00B452A5" w:rsidRPr="00366CFF">
        <w:rPr>
          <w:rFonts w:eastAsia="Times New Roman" w:cs="Arial"/>
          <w:sz w:val="20"/>
          <w:szCs w:val="20"/>
          <w:lang w:eastAsia="cs-CZ"/>
        </w:rPr>
        <w:t>eské středohoří</w:t>
      </w:r>
      <w:r w:rsidRPr="00366CFF">
        <w:rPr>
          <w:rFonts w:eastAsia="Times New Roman" w:cs="Arial"/>
          <w:sz w:val="20"/>
          <w:szCs w:val="20"/>
          <w:lang w:eastAsia="cs-CZ"/>
        </w:rPr>
        <w:t xml:space="preserve"> </w:t>
      </w:r>
    </w:p>
    <w:p w14:paraId="69EE2C12" w14:textId="77777777" w:rsidR="003A1345" w:rsidRPr="00366CFF" w:rsidRDefault="003A1345" w:rsidP="00365A07">
      <w:pPr>
        <w:numPr>
          <w:ilvl w:val="12"/>
          <w:numId w:val="0"/>
        </w:numPr>
        <w:jc w:val="both"/>
        <w:rPr>
          <w:sz w:val="20"/>
          <w:szCs w:val="20"/>
        </w:rPr>
      </w:pPr>
    </w:p>
    <w:p w14:paraId="44901778" w14:textId="6C8CA04A" w:rsidR="00365A07" w:rsidRPr="00366CFF" w:rsidRDefault="00365A07" w:rsidP="00365A07">
      <w:pPr>
        <w:numPr>
          <w:ilvl w:val="12"/>
          <w:numId w:val="0"/>
        </w:numPr>
        <w:jc w:val="both"/>
        <w:rPr>
          <w:sz w:val="20"/>
          <w:szCs w:val="20"/>
        </w:rPr>
      </w:pPr>
      <w:r w:rsidRPr="00366CFF">
        <w:rPr>
          <w:sz w:val="20"/>
          <w:szCs w:val="20"/>
        </w:rPr>
        <w:t>Na úřední desce Agentury a způsobem umožňujícím dálkový přístup (elektronické úřední desce):</w:t>
      </w:r>
    </w:p>
    <w:p w14:paraId="66E13C92" w14:textId="77777777" w:rsidR="00365A07" w:rsidRPr="00366CFF" w:rsidRDefault="00365A07" w:rsidP="00365A07">
      <w:pPr>
        <w:numPr>
          <w:ilvl w:val="12"/>
          <w:numId w:val="0"/>
        </w:numPr>
        <w:jc w:val="both"/>
        <w:rPr>
          <w:sz w:val="20"/>
          <w:szCs w:val="20"/>
        </w:rPr>
      </w:pPr>
      <w:r w:rsidRPr="00366CFF">
        <w:rPr>
          <w:sz w:val="20"/>
          <w:szCs w:val="20"/>
        </w:rPr>
        <w:t>vyvěšeno dne:</w:t>
      </w:r>
      <w:r w:rsidRPr="00366CFF">
        <w:rPr>
          <w:sz w:val="20"/>
          <w:szCs w:val="20"/>
        </w:rPr>
        <w:tab/>
      </w:r>
      <w:r w:rsidRPr="00366CFF">
        <w:rPr>
          <w:sz w:val="20"/>
          <w:szCs w:val="20"/>
        </w:rPr>
        <w:tab/>
      </w:r>
      <w:r w:rsidRPr="00366CFF">
        <w:rPr>
          <w:sz w:val="20"/>
          <w:szCs w:val="20"/>
        </w:rPr>
        <w:tab/>
      </w:r>
      <w:r w:rsidRPr="00366CFF">
        <w:rPr>
          <w:sz w:val="20"/>
          <w:szCs w:val="20"/>
        </w:rPr>
        <w:tab/>
      </w:r>
      <w:r w:rsidRPr="00366CFF">
        <w:rPr>
          <w:sz w:val="20"/>
          <w:szCs w:val="20"/>
        </w:rPr>
        <w:tab/>
        <w:t>sejmuto dne:</w:t>
      </w:r>
    </w:p>
    <w:p w14:paraId="73C58950" w14:textId="686C3275" w:rsidR="006B60E1" w:rsidRPr="00142D47" w:rsidRDefault="006B60E1" w:rsidP="006B60E1">
      <w:pPr>
        <w:numPr>
          <w:ilvl w:val="12"/>
          <w:numId w:val="0"/>
        </w:numPr>
        <w:jc w:val="both"/>
        <w:rPr>
          <w:i/>
          <w:sz w:val="22"/>
        </w:rPr>
      </w:pPr>
    </w:p>
    <w:p w14:paraId="7C31A69D" w14:textId="77777777" w:rsidR="00142D47" w:rsidRPr="00142D47" w:rsidRDefault="00142D47" w:rsidP="00365A07">
      <w:pPr>
        <w:numPr>
          <w:ilvl w:val="12"/>
          <w:numId w:val="0"/>
        </w:numPr>
        <w:jc w:val="both"/>
        <w:rPr>
          <w:i/>
          <w:sz w:val="22"/>
        </w:rPr>
      </w:pPr>
    </w:p>
    <w:sectPr w:rsidR="00142D47" w:rsidRPr="00142D47" w:rsidSect="0099072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851" w:right="1127" w:bottom="851" w:left="1418" w:header="0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D4BF" w14:textId="77777777" w:rsidR="00417CE0" w:rsidRDefault="00417CE0">
      <w:pPr>
        <w:spacing w:after="0" w:line="240" w:lineRule="auto"/>
      </w:pPr>
      <w:r>
        <w:separator/>
      </w:r>
    </w:p>
  </w:endnote>
  <w:endnote w:type="continuationSeparator" w:id="0">
    <w:p w14:paraId="573B6A41" w14:textId="77777777" w:rsidR="00417CE0" w:rsidRDefault="0041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C1A4" w14:textId="299F990F" w:rsidR="001B5C8A" w:rsidRPr="00E86357" w:rsidRDefault="001B5C8A" w:rsidP="00E86357">
    <w:pPr>
      <w:pStyle w:val="Zpat"/>
      <w:jc w:val="center"/>
      <w:rPr>
        <w:rFonts w:cs="Arial"/>
        <w:sz w:val="16"/>
        <w:szCs w:val="16"/>
      </w:rPr>
    </w:pPr>
    <w:r w:rsidRPr="00E86357">
      <w:rPr>
        <w:rFonts w:cs="Arial"/>
        <w:bCs/>
        <w:sz w:val="16"/>
        <w:szCs w:val="16"/>
      </w:rPr>
      <w:fldChar w:fldCharType="begin"/>
    </w:r>
    <w:r w:rsidRPr="00E86357">
      <w:rPr>
        <w:rFonts w:cs="Arial"/>
        <w:bCs/>
        <w:sz w:val="16"/>
        <w:szCs w:val="16"/>
      </w:rPr>
      <w:instrText>PAGE</w:instrText>
    </w:r>
    <w:r w:rsidRPr="00E86357">
      <w:rPr>
        <w:rFonts w:cs="Arial"/>
        <w:bCs/>
        <w:sz w:val="16"/>
        <w:szCs w:val="16"/>
      </w:rPr>
      <w:fldChar w:fldCharType="separate"/>
    </w:r>
    <w:r w:rsidR="00D81BCB">
      <w:rPr>
        <w:rFonts w:cs="Arial"/>
        <w:bCs/>
        <w:noProof/>
        <w:sz w:val="16"/>
        <w:szCs w:val="16"/>
      </w:rPr>
      <w:t>2</w:t>
    </w:r>
    <w:r w:rsidRPr="00E86357">
      <w:rPr>
        <w:rFonts w:cs="Arial"/>
        <w:bCs/>
        <w:sz w:val="16"/>
        <w:szCs w:val="16"/>
      </w:rPr>
      <w:fldChar w:fldCharType="end"/>
    </w:r>
    <w:r w:rsidRPr="00E86357">
      <w:rPr>
        <w:rFonts w:cs="Arial"/>
        <w:sz w:val="16"/>
        <w:szCs w:val="16"/>
        <w:lang w:val="cs-CZ"/>
      </w:rPr>
      <w:t xml:space="preserve"> / </w:t>
    </w:r>
    <w:r w:rsidRPr="00E86357">
      <w:rPr>
        <w:rFonts w:cs="Arial"/>
        <w:bCs/>
        <w:sz w:val="16"/>
        <w:szCs w:val="16"/>
      </w:rPr>
      <w:fldChar w:fldCharType="begin"/>
    </w:r>
    <w:r w:rsidRPr="00E86357">
      <w:rPr>
        <w:rFonts w:cs="Arial"/>
        <w:bCs/>
        <w:sz w:val="16"/>
        <w:szCs w:val="16"/>
      </w:rPr>
      <w:instrText>NUMPAGES</w:instrText>
    </w:r>
    <w:r w:rsidRPr="00E86357">
      <w:rPr>
        <w:rFonts w:cs="Arial"/>
        <w:bCs/>
        <w:sz w:val="16"/>
        <w:szCs w:val="16"/>
      </w:rPr>
      <w:fldChar w:fldCharType="separate"/>
    </w:r>
    <w:r w:rsidR="00D81BCB">
      <w:rPr>
        <w:rFonts w:cs="Arial"/>
        <w:bCs/>
        <w:noProof/>
        <w:sz w:val="16"/>
        <w:szCs w:val="16"/>
      </w:rPr>
      <w:t>5</w:t>
    </w:r>
    <w:r w:rsidRPr="00E86357">
      <w:rPr>
        <w:rFonts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47B6" w14:textId="4FF7F123" w:rsidR="001B5C8A" w:rsidRPr="00894F33" w:rsidRDefault="001B5C8A" w:rsidP="00E32E79">
    <w:pPr>
      <w:pStyle w:val="Zpat"/>
      <w:jc w:val="center"/>
      <w:rPr>
        <w:rFonts w:ascii="Times New Roman" w:hAnsi="Times New Roman"/>
        <w:lang w:val="cs-CZ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tomas.stuchlik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951 424 322</w:t>
    </w:r>
  </w:p>
  <w:p w14:paraId="01BBEDE2" w14:textId="77777777" w:rsidR="001B5C8A" w:rsidRDefault="001B5C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C263" w14:textId="77777777" w:rsidR="00417CE0" w:rsidRDefault="00417CE0">
      <w:pPr>
        <w:spacing w:after="0" w:line="240" w:lineRule="auto"/>
      </w:pPr>
      <w:r>
        <w:separator/>
      </w:r>
    </w:p>
  </w:footnote>
  <w:footnote w:type="continuationSeparator" w:id="0">
    <w:p w14:paraId="609CF818" w14:textId="77777777" w:rsidR="00417CE0" w:rsidRDefault="0041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4E6B" w14:textId="77777777" w:rsidR="001B5C8A" w:rsidRPr="005161B4" w:rsidRDefault="001B5C8A" w:rsidP="005161B4">
    <w:pPr>
      <w:pStyle w:val="Zhlav"/>
      <w:ind w:hanging="1134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4B2C" w14:textId="5B549032" w:rsidR="001B5C8A" w:rsidRDefault="001B5C8A" w:rsidP="002F28DB">
    <w:pPr>
      <w:pStyle w:val="Zhlav"/>
      <w:ind w:left="-1418" w:firstLine="142"/>
    </w:pPr>
    <w:r>
      <w:rPr>
        <w:noProof/>
        <w:lang w:val="cs-CZ" w:eastAsia="cs-CZ"/>
      </w:rPr>
      <w:drawing>
        <wp:inline distT="0" distB="0" distL="0" distR="0" wp14:anchorId="6BBC28B0" wp14:editId="5E9FB336">
          <wp:extent cx="7409649" cy="1268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031" cy="126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45CABF" w14:textId="77777777" w:rsidR="001B5C8A" w:rsidRDefault="001B5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632"/>
    <w:multiLevelType w:val="hybridMultilevel"/>
    <w:tmpl w:val="7D56A8C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AB357A"/>
    <w:multiLevelType w:val="hybridMultilevel"/>
    <w:tmpl w:val="76A2B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38FA"/>
    <w:multiLevelType w:val="hybridMultilevel"/>
    <w:tmpl w:val="1032C008"/>
    <w:lvl w:ilvl="0" w:tplc="DCC402D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3B79"/>
    <w:multiLevelType w:val="hybridMultilevel"/>
    <w:tmpl w:val="AC94327E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368D713F"/>
    <w:multiLevelType w:val="hybridMultilevel"/>
    <w:tmpl w:val="79E85BDA"/>
    <w:lvl w:ilvl="0" w:tplc="14A68E5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0313"/>
    <w:multiLevelType w:val="hybridMultilevel"/>
    <w:tmpl w:val="EF4CF5A4"/>
    <w:lvl w:ilvl="0" w:tplc="0A54AF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03309"/>
    <w:multiLevelType w:val="hybridMultilevel"/>
    <w:tmpl w:val="675E0D86"/>
    <w:lvl w:ilvl="0" w:tplc="2982CB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4AAD"/>
    <w:multiLevelType w:val="hybridMultilevel"/>
    <w:tmpl w:val="221CDE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D64375"/>
    <w:multiLevelType w:val="hybridMultilevel"/>
    <w:tmpl w:val="05A010B2"/>
    <w:lvl w:ilvl="0" w:tplc="E23C9CB2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52ED6"/>
    <w:multiLevelType w:val="hybridMultilevel"/>
    <w:tmpl w:val="07AE06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12C97"/>
    <w:multiLevelType w:val="hybridMultilevel"/>
    <w:tmpl w:val="AB543E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5329518">
    <w:abstractNumId w:val="9"/>
  </w:num>
  <w:num w:numId="2" w16cid:durableId="620960410">
    <w:abstractNumId w:val="6"/>
  </w:num>
  <w:num w:numId="3" w16cid:durableId="18051948">
    <w:abstractNumId w:val="5"/>
  </w:num>
  <w:num w:numId="4" w16cid:durableId="1860242053">
    <w:abstractNumId w:val="10"/>
  </w:num>
  <w:num w:numId="5" w16cid:durableId="268516396">
    <w:abstractNumId w:val="4"/>
  </w:num>
  <w:num w:numId="6" w16cid:durableId="1032655425">
    <w:abstractNumId w:val="8"/>
  </w:num>
  <w:num w:numId="7" w16cid:durableId="842087443">
    <w:abstractNumId w:val="1"/>
  </w:num>
  <w:num w:numId="8" w16cid:durableId="679704079">
    <w:abstractNumId w:val="7"/>
  </w:num>
  <w:num w:numId="9" w16cid:durableId="1036202592">
    <w:abstractNumId w:val="0"/>
  </w:num>
  <w:num w:numId="10" w16cid:durableId="1104691600">
    <w:abstractNumId w:val="3"/>
  </w:num>
  <w:num w:numId="11" w16cid:durableId="185553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B4"/>
    <w:rsid w:val="00002AD7"/>
    <w:rsid w:val="000058DE"/>
    <w:rsid w:val="000246C0"/>
    <w:rsid w:val="00024913"/>
    <w:rsid w:val="00041932"/>
    <w:rsid w:val="000511D4"/>
    <w:rsid w:val="000538DC"/>
    <w:rsid w:val="0005576A"/>
    <w:rsid w:val="00056AD4"/>
    <w:rsid w:val="000631AE"/>
    <w:rsid w:val="0006788E"/>
    <w:rsid w:val="00072D11"/>
    <w:rsid w:val="00074FC3"/>
    <w:rsid w:val="00090EE7"/>
    <w:rsid w:val="00091DFC"/>
    <w:rsid w:val="00093E1B"/>
    <w:rsid w:val="00096F71"/>
    <w:rsid w:val="000976A9"/>
    <w:rsid w:val="000A002F"/>
    <w:rsid w:val="000C224C"/>
    <w:rsid w:val="000C2C10"/>
    <w:rsid w:val="000D67E3"/>
    <w:rsid w:val="000D7997"/>
    <w:rsid w:val="000D7F38"/>
    <w:rsid w:val="000E0A25"/>
    <w:rsid w:val="000E2BC2"/>
    <w:rsid w:val="000E51CF"/>
    <w:rsid w:val="000E563E"/>
    <w:rsid w:val="000E7739"/>
    <w:rsid w:val="000E7B1F"/>
    <w:rsid w:val="000F0970"/>
    <w:rsid w:val="000F389D"/>
    <w:rsid w:val="00104F73"/>
    <w:rsid w:val="00110BD7"/>
    <w:rsid w:val="001131A6"/>
    <w:rsid w:val="00115B59"/>
    <w:rsid w:val="00115E30"/>
    <w:rsid w:val="0012048A"/>
    <w:rsid w:val="00131A8A"/>
    <w:rsid w:val="00133D4A"/>
    <w:rsid w:val="0013491D"/>
    <w:rsid w:val="00134BA0"/>
    <w:rsid w:val="00135A25"/>
    <w:rsid w:val="00135CD9"/>
    <w:rsid w:val="001363D8"/>
    <w:rsid w:val="00142D47"/>
    <w:rsid w:val="00147FE7"/>
    <w:rsid w:val="00150546"/>
    <w:rsid w:val="001514DA"/>
    <w:rsid w:val="001612F9"/>
    <w:rsid w:val="001627EB"/>
    <w:rsid w:val="00165316"/>
    <w:rsid w:val="00172544"/>
    <w:rsid w:val="00173891"/>
    <w:rsid w:val="0017489F"/>
    <w:rsid w:val="00183CBC"/>
    <w:rsid w:val="00184A2D"/>
    <w:rsid w:val="00185551"/>
    <w:rsid w:val="001A00CA"/>
    <w:rsid w:val="001B3884"/>
    <w:rsid w:val="001B5C8A"/>
    <w:rsid w:val="001B63B6"/>
    <w:rsid w:val="001C24EA"/>
    <w:rsid w:val="001E4250"/>
    <w:rsid w:val="002012F7"/>
    <w:rsid w:val="0020303A"/>
    <w:rsid w:val="002121EB"/>
    <w:rsid w:val="00231920"/>
    <w:rsid w:val="002365B0"/>
    <w:rsid w:val="00242BFF"/>
    <w:rsid w:val="00245189"/>
    <w:rsid w:val="00246BC0"/>
    <w:rsid w:val="00256912"/>
    <w:rsid w:val="00265D09"/>
    <w:rsid w:val="0026724F"/>
    <w:rsid w:val="0028313F"/>
    <w:rsid w:val="00287A43"/>
    <w:rsid w:val="00292F08"/>
    <w:rsid w:val="00296425"/>
    <w:rsid w:val="002B4E34"/>
    <w:rsid w:val="002C21C0"/>
    <w:rsid w:val="002D042F"/>
    <w:rsid w:val="002E07B4"/>
    <w:rsid w:val="002E4FF8"/>
    <w:rsid w:val="002E5BD3"/>
    <w:rsid w:val="002E6E1E"/>
    <w:rsid w:val="002F210D"/>
    <w:rsid w:val="002F270E"/>
    <w:rsid w:val="002F28DB"/>
    <w:rsid w:val="002F6F57"/>
    <w:rsid w:val="002F71C7"/>
    <w:rsid w:val="003009D1"/>
    <w:rsid w:val="003032B4"/>
    <w:rsid w:val="00304677"/>
    <w:rsid w:val="003129BB"/>
    <w:rsid w:val="0031747A"/>
    <w:rsid w:val="003202F3"/>
    <w:rsid w:val="00321903"/>
    <w:rsid w:val="0032759C"/>
    <w:rsid w:val="0033179E"/>
    <w:rsid w:val="00341036"/>
    <w:rsid w:val="00343299"/>
    <w:rsid w:val="003446F9"/>
    <w:rsid w:val="003510FF"/>
    <w:rsid w:val="00365A07"/>
    <w:rsid w:val="00366CFF"/>
    <w:rsid w:val="003700FE"/>
    <w:rsid w:val="00377C77"/>
    <w:rsid w:val="003941CB"/>
    <w:rsid w:val="003966D8"/>
    <w:rsid w:val="00397DF6"/>
    <w:rsid w:val="003A1345"/>
    <w:rsid w:val="003A3F2E"/>
    <w:rsid w:val="003A75C9"/>
    <w:rsid w:val="003B0015"/>
    <w:rsid w:val="003B4EB7"/>
    <w:rsid w:val="003B633E"/>
    <w:rsid w:val="003D4277"/>
    <w:rsid w:val="003D4391"/>
    <w:rsid w:val="003D4949"/>
    <w:rsid w:val="003E5316"/>
    <w:rsid w:val="003E59AD"/>
    <w:rsid w:val="003F6583"/>
    <w:rsid w:val="004011A8"/>
    <w:rsid w:val="004041B2"/>
    <w:rsid w:val="004066CD"/>
    <w:rsid w:val="0040678E"/>
    <w:rsid w:val="0041009C"/>
    <w:rsid w:val="00411246"/>
    <w:rsid w:val="00417CE0"/>
    <w:rsid w:val="00434986"/>
    <w:rsid w:val="00446CF9"/>
    <w:rsid w:val="0045665E"/>
    <w:rsid w:val="00463056"/>
    <w:rsid w:val="004645FA"/>
    <w:rsid w:val="00465417"/>
    <w:rsid w:val="0047177F"/>
    <w:rsid w:val="0047462B"/>
    <w:rsid w:val="0047739D"/>
    <w:rsid w:val="00477E5E"/>
    <w:rsid w:val="00487F3A"/>
    <w:rsid w:val="004918D2"/>
    <w:rsid w:val="00491BA0"/>
    <w:rsid w:val="00491DAF"/>
    <w:rsid w:val="004979D2"/>
    <w:rsid w:val="00497AED"/>
    <w:rsid w:val="004A3127"/>
    <w:rsid w:val="004A7F6A"/>
    <w:rsid w:val="004B5A9B"/>
    <w:rsid w:val="004C1C7A"/>
    <w:rsid w:val="004C5185"/>
    <w:rsid w:val="004D11CE"/>
    <w:rsid w:val="004D2082"/>
    <w:rsid w:val="004D653B"/>
    <w:rsid w:val="004E2891"/>
    <w:rsid w:val="004F0D62"/>
    <w:rsid w:val="005013A3"/>
    <w:rsid w:val="005037F4"/>
    <w:rsid w:val="00503D67"/>
    <w:rsid w:val="005068A9"/>
    <w:rsid w:val="00513417"/>
    <w:rsid w:val="005161B4"/>
    <w:rsid w:val="005162F9"/>
    <w:rsid w:val="005170B1"/>
    <w:rsid w:val="005248DD"/>
    <w:rsid w:val="005250FF"/>
    <w:rsid w:val="005434BB"/>
    <w:rsid w:val="005511F7"/>
    <w:rsid w:val="0057534F"/>
    <w:rsid w:val="00585288"/>
    <w:rsid w:val="00590CC3"/>
    <w:rsid w:val="005B7348"/>
    <w:rsid w:val="005B7F30"/>
    <w:rsid w:val="005C3892"/>
    <w:rsid w:val="005C7A44"/>
    <w:rsid w:val="005D13C0"/>
    <w:rsid w:val="005D1B5B"/>
    <w:rsid w:val="005E03E1"/>
    <w:rsid w:val="005E0BA7"/>
    <w:rsid w:val="005E6654"/>
    <w:rsid w:val="006023E0"/>
    <w:rsid w:val="006033EF"/>
    <w:rsid w:val="006055F3"/>
    <w:rsid w:val="00605CC4"/>
    <w:rsid w:val="0061196C"/>
    <w:rsid w:val="00613690"/>
    <w:rsid w:val="00613696"/>
    <w:rsid w:val="00613E69"/>
    <w:rsid w:val="00617E46"/>
    <w:rsid w:val="00626C85"/>
    <w:rsid w:val="00645FA7"/>
    <w:rsid w:val="00646950"/>
    <w:rsid w:val="006562B7"/>
    <w:rsid w:val="006572A4"/>
    <w:rsid w:val="006664BE"/>
    <w:rsid w:val="00670C00"/>
    <w:rsid w:val="00683796"/>
    <w:rsid w:val="00694703"/>
    <w:rsid w:val="006971ED"/>
    <w:rsid w:val="006B5E2D"/>
    <w:rsid w:val="006B60E1"/>
    <w:rsid w:val="006C6324"/>
    <w:rsid w:val="006C7439"/>
    <w:rsid w:val="006D5810"/>
    <w:rsid w:val="006D5CA9"/>
    <w:rsid w:val="006E4355"/>
    <w:rsid w:val="006F7034"/>
    <w:rsid w:val="0071026E"/>
    <w:rsid w:val="00711EC6"/>
    <w:rsid w:val="00713396"/>
    <w:rsid w:val="00714607"/>
    <w:rsid w:val="00720E51"/>
    <w:rsid w:val="0073215E"/>
    <w:rsid w:val="00733402"/>
    <w:rsid w:val="00734EEF"/>
    <w:rsid w:val="007350A2"/>
    <w:rsid w:val="00735AA9"/>
    <w:rsid w:val="0074125B"/>
    <w:rsid w:val="007433FC"/>
    <w:rsid w:val="00745591"/>
    <w:rsid w:val="00745E2B"/>
    <w:rsid w:val="0075014F"/>
    <w:rsid w:val="00755B0F"/>
    <w:rsid w:val="007560B8"/>
    <w:rsid w:val="00761B82"/>
    <w:rsid w:val="00783CD7"/>
    <w:rsid w:val="007840A2"/>
    <w:rsid w:val="0078571F"/>
    <w:rsid w:val="00794A03"/>
    <w:rsid w:val="007A0B1A"/>
    <w:rsid w:val="007A210E"/>
    <w:rsid w:val="007A6AD6"/>
    <w:rsid w:val="007A7B93"/>
    <w:rsid w:val="007A7C3F"/>
    <w:rsid w:val="007A7F30"/>
    <w:rsid w:val="007B17CE"/>
    <w:rsid w:val="007B4D61"/>
    <w:rsid w:val="007C51BA"/>
    <w:rsid w:val="007D1621"/>
    <w:rsid w:val="007D20B2"/>
    <w:rsid w:val="007D6DAB"/>
    <w:rsid w:val="007E1776"/>
    <w:rsid w:val="008056C3"/>
    <w:rsid w:val="008165F7"/>
    <w:rsid w:val="00827730"/>
    <w:rsid w:val="00833637"/>
    <w:rsid w:val="0083725F"/>
    <w:rsid w:val="00840722"/>
    <w:rsid w:val="0084088D"/>
    <w:rsid w:val="00843840"/>
    <w:rsid w:val="00852341"/>
    <w:rsid w:val="00860FB6"/>
    <w:rsid w:val="00865D33"/>
    <w:rsid w:val="00867D0A"/>
    <w:rsid w:val="00884430"/>
    <w:rsid w:val="0088457B"/>
    <w:rsid w:val="00886092"/>
    <w:rsid w:val="008A485E"/>
    <w:rsid w:val="008B65D9"/>
    <w:rsid w:val="008B6FB2"/>
    <w:rsid w:val="008C0028"/>
    <w:rsid w:val="008E17B0"/>
    <w:rsid w:val="008E3AB9"/>
    <w:rsid w:val="008E4D3D"/>
    <w:rsid w:val="008E68F9"/>
    <w:rsid w:val="00901A5A"/>
    <w:rsid w:val="00901C3A"/>
    <w:rsid w:val="00904C74"/>
    <w:rsid w:val="00914079"/>
    <w:rsid w:val="009143F1"/>
    <w:rsid w:val="00916D5D"/>
    <w:rsid w:val="00920825"/>
    <w:rsid w:val="00924604"/>
    <w:rsid w:val="00927D05"/>
    <w:rsid w:val="00930C13"/>
    <w:rsid w:val="00940CD5"/>
    <w:rsid w:val="00940D83"/>
    <w:rsid w:val="00954C9D"/>
    <w:rsid w:val="00954E8C"/>
    <w:rsid w:val="009554DD"/>
    <w:rsid w:val="009575F2"/>
    <w:rsid w:val="009659C6"/>
    <w:rsid w:val="00973589"/>
    <w:rsid w:val="00977E15"/>
    <w:rsid w:val="009825D1"/>
    <w:rsid w:val="009840B7"/>
    <w:rsid w:val="00990725"/>
    <w:rsid w:val="00990AE9"/>
    <w:rsid w:val="009963C5"/>
    <w:rsid w:val="009B2988"/>
    <w:rsid w:val="009B4089"/>
    <w:rsid w:val="009B7BBD"/>
    <w:rsid w:val="009C423D"/>
    <w:rsid w:val="009D0BAB"/>
    <w:rsid w:val="009D2511"/>
    <w:rsid w:val="009D2E6F"/>
    <w:rsid w:val="009D522C"/>
    <w:rsid w:val="009D52BC"/>
    <w:rsid w:val="009E0C61"/>
    <w:rsid w:val="009E5B4F"/>
    <w:rsid w:val="00A11E75"/>
    <w:rsid w:val="00A21F90"/>
    <w:rsid w:val="00A26231"/>
    <w:rsid w:val="00A27CF6"/>
    <w:rsid w:val="00A326FA"/>
    <w:rsid w:val="00A51E70"/>
    <w:rsid w:val="00A62B72"/>
    <w:rsid w:val="00A76666"/>
    <w:rsid w:val="00A81B35"/>
    <w:rsid w:val="00A97C14"/>
    <w:rsid w:val="00AA0D2A"/>
    <w:rsid w:val="00AA2F6A"/>
    <w:rsid w:val="00AC6400"/>
    <w:rsid w:val="00AC7703"/>
    <w:rsid w:val="00AD4C0D"/>
    <w:rsid w:val="00AD72AD"/>
    <w:rsid w:val="00AD7F04"/>
    <w:rsid w:val="00AE1620"/>
    <w:rsid w:val="00AE4006"/>
    <w:rsid w:val="00AF7656"/>
    <w:rsid w:val="00B0532F"/>
    <w:rsid w:val="00B2145F"/>
    <w:rsid w:val="00B218B6"/>
    <w:rsid w:val="00B22D2E"/>
    <w:rsid w:val="00B25A11"/>
    <w:rsid w:val="00B2780E"/>
    <w:rsid w:val="00B32F1D"/>
    <w:rsid w:val="00B3364A"/>
    <w:rsid w:val="00B35789"/>
    <w:rsid w:val="00B41C99"/>
    <w:rsid w:val="00B452A5"/>
    <w:rsid w:val="00B4625E"/>
    <w:rsid w:val="00B47A5C"/>
    <w:rsid w:val="00B56CD0"/>
    <w:rsid w:val="00B63A2F"/>
    <w:rsid w:val="00B67870"/>
    <w:rsid w:val="00B74814"/>
    <w:rsid w:val="00B8521D"/>
    <w:rsid w:val="00B91CAF"/>
    <w:rsid w:val="00B946C8"/>
    <w:rsid w:val="00BA0213"/>
    <w:rsid w:val="00BA34CC"/>
    <w:rsid w:val="00BC01DE"/>
    <w:rsid w:val="00BC3196"/>
    <w:rsid w:val="00BE0097"/>
    <w:rsid w:val="00BE438D"/>
    <w:rsid w:val="00BF474A"/>
    <w:rsid w:val="00BF6211"/>
    <w:rsid w:val="00BF76E5"/>
    <w:rsid w:val="00C03514"/>
    <w:rsid w:val="00C132F5"/>
    <w:rsid w:val="00C1350B"/>
    <w:rsid w:val="00C26794"/>
    <w:rsid w:val="00C44AA4"/>
    <w:rsid w:val="00C47CBF"/>
    <w:rsid w:val="00C64E7C"/>
    <w:rsid w:val="00C70557"/>
    <w:rsid w:val="00C763BA"/>
    <w:rsid w:val="00C86D06"/>
    <w:rsid w:val="00C915DD"/>
    <w:rsid w:val="00CB3230"/>
    <w:rsid w:val="00CB5F83"/>
    <w:rsid w:val="00CC3D14"/>
    <w:rsid w:val="00CD3F3C"/>
    <w:rsid w:val="00CD68EF"/>
    <w:rsid w:val="00CE34AF"/>
    <w:rsid w:val="00CE45C1"/>
    <w:rsid w:val="00CE5E8F"/>
    <w:rsid w:val="00CF14FD"/>
    <w:rsid w:val="00D050A3"/>
    <w:rsid w:val="00D1790C"/>
    <w:rsid w:val="00D2010B"/>
    <w:rsid w:val="00D3236A"/>
    <w:rsid w:val="00D33856"/>
    <w:rsid w:val="00D3644D"/>
    <w:rsid w:val="00D37680"/>
    <w:rsid w:val="00D60F43"/>
    <w:rsid w:val="00D627B1"/>
    <w:rsid w:val="00D62CBC"/>
    <w:rsid w:val="00D63383"/>
    <w:rsid w:val="00D651F4"/>
    <w:rsid w:val="00D71228"/>
    <w:rsid w:val="00D81BCB"/>
    <w:rsid w:val="00D870C2"/>
    <w:rsid w:val="00D96D79"/>
    <w:rsid w:val="00DA5390"/>
    <w:rsid w:val="00DB19B6"/>
    <w:rsid w:val="00DB1CC0"/>
    <w:rsid w:val="00DB46DD"/>
    <w:rsid w:val="00DB5B0E"/>
    <w:rsid w:val="00DC5136"/>
    <w:rsid w:val="00DD2D86"/>
    <w:rsid w:val="00DD4071"/>
    <w:rsid w:val="00DD4A6A"/>
    <w:rsid w:val="00DD5B36"/>
    <w:rsid w:val="00DD79B3"/>
    <w:rsid w:val="00DE18D8"/>
    <w:rsid w:val="00DE5C89"/>
    <w:rsid w:val="00DF479F"/>
    <w:rsid w:val="00DF790E"/>
    <w:rsid w:val="00E07134"/>
    <w:rsid w:val="00E10BFC"/>
    <w:rsid w:val="00E24EDA"/>
    <w:rsid w:val="00E27221"/>
    <w:rsid w:val="00E300BE"/>
    <w:rsid w:val="00E32E79"/>
    <w:rsid w:val="00E36825"/>
    <w:rsid w:val="00E4619B"/>
    <w:rsid w:val="00E5206D"/>
    <w:rsid w:val="00E56A8A"/>
    <w:rsid w:val="00E633B6"/>
    <w:rsid w:val="00E70851"/>
    <w:rsid w:val="00E730A7"/>
    <w:rsid w:val="00E754AC"/>
    <w:rsid w:val="00E86357"/>
    <w:rsid w:val="00EA5247"/>
    <w:rsid w:val="00EA7380"/>
    <w:rsid w:val="00EB2A9F"/>
    <w:rsid w:val="00EB5F49"/>
    <w:rsid w:val="00EC148E"/>
    <w:rsid w:val="00ED1BC9"/>
    <w:rsid w:val="00EE0601"/>
    <w:rsid w:val="00EF1188"/>
    <w:rsid w:val="00EF1C24"/>
    <w:rsid w:val="00EF282F"/>
    <w:rsid w:val="00EF5D64"/>
    <w:rsid w:val="00F042A0"/>
    <w:rsid w:val="00F055D9"/>
    <w:rsid w:val="00F059FA"/>
    <w:rsid w:val="00F07427"/>
    <w:rsid w:val="00F17A6C"/>
    <w:rsid w:val="00F2159E"/>
    <w:rsid w:val="00F225B8"/>
    <w:rsid w:val="00F24F4F"/>
    <w:rsid w:val="00F3478A"/>
    <w:rsid w:val="00F40B14"/>
    <w:rsid w:val="00F40B51"/>
    <w:rsid w:val="00F43E02"/>
    <w:rsid w:val="00F52C96"/>
    <w:rsid w:val="00F55403"/>
    <w:rsid w:val="00F56A92"/>
    <w:rsid w:val="00F650EA"/>
    <w:rsid w:val="00F720DB"/>
    <w:rsid w:val="00F82E62"/>
    <w:rsid w:val="00F84862"/>
    <w:rsid w:val="00F904D5"/>
    <w:rsid w:val="00F92383"/>
    <w:rsid w:val="00FA42B9"/>
    <w:rsid w:val="00FB7714"/>
    <w:rsid w:val="00FC5D3E"/>
    <w:rsid w:val="00FC7DF5"/>
    <w:rsid w:val="00FD1680"/>
    <w:rsid w:val="00FD5250"/>
    <w:rsid w:val="00FD60B5"/>
    <w:rsid w:val="00FE0A53"/>
    <w:rsid w:val="00FF28A4"/>
    <w:rsid w:val="00FF28C9"/>
    <w:rsid w:val="00FF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6B939C"/>
  <w15:chartTrackingRefBased/>
  <w15:docId w15:val="{A160512D-43A3-4F75-849F-476E6E20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70E"/>
    <w:pPr>
      <w:spacing w:after="200" w:line="360" w:lineRule="auto"/>
    </w:pPr>
    <w:rPr>
      <w:rFonts w:ascii="Arial" w:hAnsi="Arial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61B4"/>
    <w:pPr>
      <w:tabs>
        <w:tab w:val="center" w:pos="4320"/>
        <w:tab w:val="right" w:pos="8640"/>
      </w:tabs>
      <w:spacing w:after="0" w:line="240" w:lineRule="auto"/>
    </w:pPr>
    <w:rPr>
      <w:rFonts w:ascii="Times" w:hAnsi="Times"/>
      <w:lang w:val="x-none" w:eastAsia="x-none"/>
    </w:rPr>
  </w:style>
  <w:style w:type="character" w:customStyle="1" w:styleId="ZhlavChar">
    <w:name w:val="Záhlaví Char"/>
    <w:link w:val="Zhlav"/>
    <w:uiPriority w:val="99"/>
    <w:rsid w:val="005161B4"/>
    <w:rPr>
      <w:rFonts w:ascii="Times" w:hAnsi="Times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161B4"/>
    <w:pPr>
      <w:tabs>
        <w:tab w:val="center" w:pos="4320"/>
        <w:tab w:val="right" w:pos="8640"/>
      </w:tabs>
      <w:spacing w:after="0" w:line="240" w:lineRule="auto"/>
    </w:pPr>
    <w:rPr>
      <w:rFonts w:ascii="Times" w:hAnsi="Times"/>
      <w:lang w:val="x-none" w:eastAsia="x-none"/>
    </w:rPr>
  </w:style>
  <w:style w:type="character" w:customStyle="1" w:styleId="ZpatChar">
    <w:name w:val="Zápatí Char"/>
    <w:link w:val="Zpat"/>
    <w:uiPriority w:val="99"/>
    <w:rsid w:val="005161B4"/>
    <w:rPr>
      <w:rFonts w:ascii="Times" w:hAnsi="Time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7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E07B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E07B4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2Char">
    <w:name w:val="Základní text 2 Char"/>
    <w:link w:val="Zkladntext2"/>
    <w:rsid w:val="002E07B4"/>
    <w:rPr>
      <w:rFonts w:ascii="Times New Roman" w:eastAsia="Times New Roman" w:hAnsi="Times New Roman" w:cs="Times New Roman"/>
      <w:sz w:val="24"/>
      <w:lang w:val="cs-CZ" w:eastAsia="cs-CZ"/>
    </w:rPr>
  </w:style>
  <w:style w:type="character" w:styleId="Hypertextovodkaz">
    <w:name w:val="Hyperlink"/>
    <w:uiPriority w:val="99"/>
    <w:unhideWhenUsed/>
    <w:rsid w:val="008E3AB9"/>
    <w:rPr>
      <w:color w:val="0000FF"/>
      <w:u w:val="single"/>
    </w:rPr>
  </w:style>
  <w:style w:type="paragraph" w:customStyle="1" w:styleId="Atext">
    <w:name w:val="A text"/>
    <w:basedOn w:val="Zkladntext2"/>
    <w:qFormat/>
    <w:rsid w:val="00093E1B"/>
    <w:pPr>
      <w:ind w:firstLine="284"/>
      <w:jc w:val="both"/>
      <w:outlineLvl w:val="1"/>
    </w:pPr>
    <w:rPr>
      <w:rFonts w:ascii="Arial" w:hAnsi="Arial" w:cs="Arial"/>
      <w:sz w:val="22"/>
      <w:szCs w:val="22"/>
    </w:rPr>
  </w:style>
  <w:style w:type="paragraph" w:customStyle="1" w:styleId="Avec">
    <w:name w:val="A vec"/>
    <w:basedOn w:val="Zkladntext2"/>
    <w:qFormat/>
    <w:rsid w:val="008E3AB9"/>
    <w:pPr>
      <w:ind w:left="567" w:hanging="567"/>
      <w:outlineLvl w:val="1"/>
    </w:pPr>
    <w:rPr>
      <w:rFonts w:ascii="Arial" w:hAnsi="Arial" w:cs="Arial"/>
      <w:b/>
      <w:sz w:val="22"/>
      <w:szCs w:val="22"/>
    </w:rPr>
  </w:style>
  <w:style w:type="paragraph" w:customStyle="1" w:styleId="APodpis">
    <w:name w:val="A Podpis"/>
    <w:basedOn w:val="Zkladntext2"/>
    <w:qFormat/>
    <w:rsid w:val="008E3AB9"/>
    <w:pPr>
      <w:tabs>
        <w:tab w:val="center" w:pos="7655"/>
      </w:tabs>
      <w:jc w:val="both"/>
      <w:outlineLvl w:val="1"/>
    </w:pPr>
    <w:rPr>
      <w:rFonts w:ascii="Arial" w:hAnsi="Arial" w:cs="Arial"/>
    </w:rPr>
  </w:style>
  <w:style w:type="paragraph" w:styleId="Bezmezer">
    <w:name w:val="No Spacing"/>
    <w:uiPriority w:val="1"/>
    <w:qFormat/>
    <w:rsid w:val="002F270E"/>
    <w:rPr>
      <w:rFonts w:ascii="Arial" w:hAnsi="Arial"/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5A0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65A07"/>
    <w:rPr>
      <w:rFonts w:ascii="Arial" w:hAnsi="Arial"/>
      <w:sz w:val="24"/>
      <w:szCs w:val="24"/>
      <w:lang w:val="en-US" w:eastAsia="en-US"/>
    </w:rPr>
  </w:style>
  <w:style w:type="paragraph" w:customStyle="1" w:styleId="WW-Zkladntext2">
    <w:name w:val="WW-Základní text 2"/>
    <w:basedOn w:val="Normln"/>
    <w:rsid w:val="00365A0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2"/>
      <w:szCs w:val="20"/>
    </w:rPr>
  </w:style>
  <w:style w:type="character" w:styleId="Odkaznakoment">
    <w:name w:val="annotation reference"/>
    <w:uiPriority w:val="99"/>
    <w:semiHidden/>
    <w:unhideWhenUsed/>
    <w:rsid w:val="003B4E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EB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B4EB7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EB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4EB7"/>
    <w:rPr>
      <w:rFonts w:ascii="Arial" w:hAnsi="Arial"/>
      <w:b/>
      <w:bCs/>
      <w:lang w:val="en-US" w:eastAsia="en-US"/>
    </w:rPr>
  </w:style>
  <w:style w:type="character" w:customStyle="1" w:styleId="Zkladntext0">
    <w:name w:val="Základní text_"/>
    <w:link w:val="Zkladntext1"/>
    <w:locked/>
    <w:rsid w:val="00F904D5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F904D5"/>
    <w:pPr>
      <w:widowControl w:val="0"/>
      <w:shd w:val="clear" w:color="auto" w:fill="FFFFFF"/>
      <w:spacing w:after="140" w:line="276" w:lineRule="auto"/>
      <w:ind w:firstLine="400"/>
    </w:pPr>
    <w:rPr>
      <w:rFonts w:eastAsia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ke.stredohori@natur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3CF3-C26D-46A8-B640-30F815CB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5290</Words>
  <Characters>31213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Sitcon Media</Company>
  <LinksUpToDate>false</LinksUpToDate>
  <CharactersWithSpaces>36431</CharactersWithSpaces>
  <SharedDoc>false</SharedDoc>
  <HLinks>
    <vt:vector size="6" baseType="variant">
      <vt:variant>
        <vt:i4>5046392</vt:i4>
      </vt:variant>
      <vt:variant>
        <vt:i4>0</vt:i4>
      </vt:variant>
      <vt:variant>
        <vt:i4>0</vt:i4>
      </vt:variant>
      <vt:variant>
        <vt:i4>5</vt:i4>
      </vt:variant>
      <vt:variant>
        <vt:lpwstr>mailto:broumovsko@nature.cz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Mastny</dc:creator>
  <cp:keywords/>
  <cp:lastModifiedBy>Obec Kozly</cp:lastModifiedBy>
  <cp:revision>2</cp:revision>
  <cp:lastPrinted>2024-08-26T07:02:00Z</cp:lastPrinted>
  <dcterms:created xsi:type="dcterms:W3CDTF">2024-08-26T07:03:00Z</dcterms:created>
  <dcterms:modified xsi:type="dcterms:W3CDTF">2024-08-26T07:03:00Z</dcterms:modified>
</cp:coreProperties>
</file>