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2D3D" w14:textId="322C953D" w:rsidR="00C14E86" w:rsidRDefault="00E25E73">
      <w:pPr>
        <w:jc w:val="center"/>
      </w:pPr>
      <w:r>
        <w:rPr>
          <w:sz w:val="72"/>
          <w:szCs w:val="72"/>
        </w:rPr>
        <w:t xml:space="preserve">STRATEGICKÝ PLÁN ROZVOJE OBCE </w:t>
      </w:r>
      <w:r w:rsidR="00111541">
        <w:rPr>
          <w:sz w:val="72"/>
          <w:szCs w:val="72"/>
        </w:rPr>
        <w:t>KOZLY</w:t>
      </w:r>
    </w:p>
    <w:p w14:paraId="26A660D1" w14:textId="782366E8" w:rsidR="00C14E86" w:rsidRDefault="00111541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2292A2C5" wp14:editId="02D03C5A">
            <wp:extent cx="4796287" cy="297561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76" cy="29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FBBB" w14:textId="73661CAC" w:rsidR="00C14E86" w:rsidRDefault="00C14E86">
      <w:pPr>
        <w:jc w:val="center"/>
      </w:pPr>
    </w:p>
    <w:p w14:paraId="53B20B8D" w14:textId="77777777" w:rsidR="00C14E86" w:rsidRDefault="00C14E86">
      <w:pPr>
        <w:jc w:val="center"/>
      </w:pPr>
    </w:p>
    <w:p w14:paraId="7071F929" w14:textId="2F66F8AF" w:rsidR="00C14E86" w:rsidRDefault="00C14E86">
      <w:pPr>
        <w:jc w:val="center"/>
      </w:pPr>
    </w:p>
    <w:p w14:paraId="5F708B09" w14:textId="77777777" w:rsidR="00C14E86" w:rsidRDefault="00C14E86">
      <w:pPr>
        <w:rPr>
          <w:sz w:val="52"/>
          <w:szCs w:val="52"/>
        </w:rPr>
      </w:pPr>
    </w:p>
    <w:p w14:paraId="7B92BCE5" w14:textId="3B08E7F5" w:rsidR="00C14E86" w:rsidRDefault="00E25E7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PRO ROKY 20</w:t>
      </w:r>
      <w:r w:rsidR="00EB49BA">
        <w:rPr>
          <w:b/>
          <w:sz w:val="52"/>
          <w:szCs w:val="52"/>
          <w:u w:val="single"/>
        </w:rPr>
        <w:t>23</w:t>
      </w:r>
      <w:r>
        <w:rPr>
          <w:b/>
          <w:sz w:val="52"/>
          <w:szCs w:val="52"/>
          <w:u w:val="single"/>
        </w:rPr>
        <w:t>-202</w:t>
      </w:r>
      <w:r w:rsidR="00EB49BA">
        <w:rPr>
          <w:b/>
          <w:sz w:val="52"/>
          <w:szCs w:val="52"/>
          <w:u w:val="single"/>
        </w:rPr>
        <w:t>7</w:t>
      </w:r>
    </w:p>
    <w:p w14:paraId="47659B38" w14:textId="77777777" w:rsidR="00C14E86" w:rsidRDefault="00C14E86">
      <w:pPr>
        <w:jc w:val="center"/>
        <w:rPr>
          <w:b/>
          <w:sz w:val="52"/>
          <w:szCs w:val="52"/>
          <w:u w:val="single"/>
        </w:rPr>
      </w:pPr>
    </w:p>
    <w:p w14:paraId="751B6649" w14:textId="06620AB4" w:rsidR="006E44D3" w:rsidRDefault="00E25E73">
      <w:pPr>
        <w:jc w:val="center"/>
        <w:rPr>
          <w:sz w:val="32"/>
          <w:szCs w:val="32"/>
        </w:rPr>
      </w:pPr>
      <w:r>
        <w:rPr>
          <w:sz w:val="32"/>
          <w:szCs w:val="32"/>
        </w:rPr>
        <w:t>Schváleno zastupitelstvem obce dne ..20</w:t>
      </w:r>
      <w:r w:rsidR="00EB49BA">
        <w:rPr>
          <w:sz w:val="32"/>
          <w:szCs w:val="32"/>
        </w:rPr>
        <w:t>2</w:t>
      </w:r>
      <w:r w:rsidR="00111541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14:paraId="2000A144" w14:textId="09A807DD" w:rsidR="00C14E86" w:rsidRDefault="00E25E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usnesením číslo </w:t>
      </w:r>
      <w:r w:rsidR="002C06FF">
        <w:rPr>
          <w:sz w:val="32"/>
          <w:szCs w:val="32"/>
        </w:rPr>
        <w:t>/20</w:t>
      </w:r>
      <w:r w:rsidR="00EB49BA">
        <w:rPr>
          <w:sz w:val="32"/>
          <w:szCs w:val="32"/>
        </w:rPr>
        <w:t>2</w:t>
      </w:r>
      <w:r w:rsidR="00111541">
        <w:rPr>
          <w:sz w:val="32"/>
          <w:szCs w:val="32"/>
        </w:rPr>
        <w:t>3</w:t>
      </w:r>
    </w:p>
    <w:p w14:paraId="0E42617D" w14:textId="23A2A55C" w:rsidR="00111541" w:rsidRDefault="00111541">
      <w:pPr>
        <w:jc w:val="center"/>
        <w:rPr>
          <w:sz w:val="32"/>
          <w:szCs w:val="32"/>
        </w:rPr>
      </w:pPr>
    </w:p>
    <w:p w14:paraId="31AE846A" w14:textId="0F1AAB5E" w:rsidR="00111541" w:rsidRDefault="00111541">
      <w:pPr>
        <w:jc w:val="center"/>
        <w:rPr>
          <w:sz w:val="32"/>
          <w:szCs w:val="32"/>
        </w:rPr>
      </w:pPr>
    </w:p>
    <w:p w14:paraId="0D2CF09C" w14:textId="10173607" w:rsidR="00111541" w:rsidRDefault="00111541">
      <w:pPr>
        <w:jc w:val="center"/>
        <w:rPr>
          <w:sz w:val="32"/>
          <w:szCs w:val="32"/>
        </w:rPr>
      </w:pPr>
    </w:p>
    <w:p w14:paraId="65805FDA" w14:textId="08EA2453" w:rsidR="00111541" w:rsidRDefault="00111541">
      <w:pPr>
        <w:jc w:val="center"/>
        <w:rPr>
          <w:sz w:val="32"/>
          <w:szCs w:val="32"/>
        </w:rPr>
      </w:pPr>
    </w:p>
    <w:p w14:paraId="19803229" w14:textId="66111699" w:rsidR="00111541" w:rsidRDefault="00111541">
      <w:pPr>
        <w:jc w:val="center"/>
        <w:rPr>
          <w:sz w:val="32"/>
          <w:szCs w:val="32"/>
        </w:rPr>
      </w:pPr>
    </w:p>
    <w:p w14:paraId="389CE544" w14:textId="76143AF1" w:rsidR="00111541" w:rsidRDefault="00111541">
      <w:pPr>
        <w:jc w:val="center"/>
        <w:rPr>
          <w:sz w:val="32"/>
          <w:szCs w:val="32"/>
        </w:rPr>
      </w:pPr>
    </w:p>
    <w:p w14:paraId="01261635" w14:textId="2D2E9D09" w:rsidR="00111541" w:rsidRDefault="00111541">
      <w:pPr>
        <w:jc w:val="center"/>
        <w:rPr>
          <w:sz w:val="32"/>
          <w:szCs w:val="32"/>
        </w:rPr>
      </w:pPr>
    </w:p>
    <w:p w14:paraId="704B3B6F" w14:textId="1133FC83" w:rsidR="00111541" w:rsidRDefault="00111541">
      <w:pPr>
        <w:jc w:val="center"/>
        <w:rPr>
          <w:sz w:val="32"/>
          <w:szCs w:val="32"/>
        </w:rPr>
      </w:pPr>
    </w:p>
    <w:p w14:paraId="126AEE1B" w14:textId="2B3D4459" w:rsidR="00111541" w:rsidRDefault="00111541">
      <w:pPr>
        <w:jc w:val="center"/>
        <w:rPr>
          <w:sz w:val="32"/>
          <w:szCs w:val="32"/>
        </w:rPr>
      </w:pPr>
    </w:p>
    <w:p w14:paraId="6873C932" w14:textId="77777777" w:rsidR="00111541" w:rsidRDefault="001115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63454F" w14:paraId="48BBC7AD" w14:textId="77777777" w:rsidTr="00585B62">
        <w:tc>
          <w:tcPr>
            <w:tcW w:w="8217" w:type="dxa"/>
          </w:tcPr>
          <w:p w14:paraId="44099366" w14:textId="77777777" w:rsidR="0063454F" w:rsidRDefault="0063454F" w:rsidP="00585B62">
            <w:r w:rsidRPr="00876BB3">
              <w:rPr>
                <w:sz w:val="40"/>
                <w:szCs w:val="40"/>
              </w:rPr>
              <w:lastRenderedPageBreak/>
              <w:t>OBSAH</w:t>
            </w:r>
          </w:p>
        </w:tc>
        <w:tc>
          <w:tcPr>
            <w:tcW w:w="845" w:type="dxa"/>
          </w:tcPr>
          <w:p w14:paraId="3E687776" w14:textId="77777777" w:rsidR="0063454F" w:rsidRPr="00876BB3" w:rsidRDefault="0063454F" w:rsidP="00585B62">
            <w:pPr>
              <w:rPr>
                <w:sz w:val="40"/>
                <w:szCs w:val="40"/>
              </w:rPr>
            </w:pPr>
          </w:p>
        </w:tc>
      </w:tr>
      <w:tr w:rsidR="0063454F" w14:paraId="6BB910E1" w14:textId="77777777" w:rsidTr="00585B62">
        <w:tc>
          <w:tcPr>
            <w:tcW w:w="8217" w:type="dxa"/>
          </w:tcPr>
          <w:p w14:paraId="66E82192" w14:textId="77777777" w:rsidR="0063454F" w:rsidRDefault="0063454F" w:rsidP="00585B62">
            <w:r>
              <w:rPr>
                <w:sz w:val="40"/>
                <w:szCs w:val="40"/>
              </w:rPr>
              <w:t xml:space="preserve">1/ </w:t>
            </w:r>
            <w:r w:rsidRPr="00876BB3">
              <w:rPr>
                <w:sz w:val="40"/>
                <w:szCs w:val="40"/>
              </w:rPr>
              <w:t>Úvodní slovo</w:t>
            </w:r>
          </w:p>
        </w:tc>
        <w:tc>
          <w:tcPr>
            <w:tcW w:w="845" w:type="dxa"/>
          </w:tcPr>
          <w:p w14:paraId="725CC331" w14:textId="77777777" w:rsidR="0063454F" w:rsidRPr="00876BB3" w:rsidRDefault="0063454F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63454F" w14:paraId="27CA46DF" w14:textId="77777777" w:rsidTr="00585B62">
        <w:tc>
          <w:tcPr>
            <w:tcW w:w="8217" w:type="dxa"/>
          </w:tcPr>
          <w:p w14:paraId="35C97F1A" w14:textId="77777777" w:rsidR="0063454F" w:rsidRDefault="0063454F" w:rsidP="00585B62">
            <w:r>
              <w:rPr>
                <w:sz w:val="40"/>
                <w:szCs w:val="40"/>
              </w:rPr>
              <w:t xml:space="preserve">2/ </w:t>
            </w:r>
            <w:r w:rsidRPr="00876BB3">
              <w:rPr>
                <w:sz w:val="40"/>
                <w:szCs w:val="40"/>
              </w:rPr>
              <w:t>Historie obce</w:t>
            </w:r>
          </w:p>
        </w:tc>
        <w:tc>
          <w:tcPr>
            <w:tcW w:w="845" w:type="dxa"/>
          </w:tcPr>
          <w:p w14:paraId="0E1DC990" w14:textId="77777777" w:rsidR="0063454F" w:rsidRPr="00876BB3" w:rsidRDefault="0063454F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63454F" w14:paraId="670FCB86" w14:textId="77777777" w:rsidTr="00585B62">
        <w:tc>
          <w:tcPr>
            <w:tcW w:w="8217" w:type="dxa"/>
          </w:tcPr>
          <w:p w14:paraId="160D9D46" w14:textId="77777777" w:rsidR="0063454F" w:rsidRDefault="0063454F" w:rsidP="00585B62">
            <w:r>
              <w:rPr>
                <w:sz w:val="40"/>
                <w:szCs w:val="40"/>
              </w:rPr>
              <w:t xml:space="preserve">3/ </w:t>
            </w:r>
            <w:r w:rsidRPr="00876BB3">
              <w:rPr>
                <w:sz w:val="40"/>
                <w:szCs w:val="40"/>
              </w:rPr>
              <w:t>Charakteristika obc</w:t>
            </w:r>
            <w:r>
              <w:rPr>
                <w:sz w:val="40"/>
                <w:szCs w:val="40"/>
              </w:rPr>
              <w:t>e</w:t>
            </w:r>
          </w:p>
        </w:tc>
        <w:tc>
          <w:tcPr>
            <w:tcW w:w="845" w:type="dxa"/>
          </w:tcPr>
          <w:p w14:paraId="23574C1D" w14:textId="77777777" w:rsidR="0063454F" w:rsidRPr="00876BB3" w:rsidRDefault="0063454F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63454F" w14:paraId="4E835BC5" w14:textId="77777777" w:rsidTr="00585B62">
        <w:tc>
          <w:tcPr>
            <w:tcW w:w="8217" w:type="dxa"/>
          </w:tcPr>
          <w:p w14:paraId="63FFCF76" w14:textId="77777777" w:rsidR="0063454F" w:rsidRDefault="0063454F" w:rsidP="00585B62">
            <w:r w:rsidRPr="00876BB3">
              <w:rPr>
                <w:sz w:val="40"/>
                <w:szCs w:val="40"/>
              </w:rPr>
              <w:t>3.1  Poloha</w:t>
            </w:r>
          </w:p>
        </w:tc>
        <w:tc>
          <w:tcPr>
            <w:tcW w:w="845" w:type="dxa"/>
          </w:tcPr>
          <w:p w14:paraId="67C6BE67" w14:textId="56C37195" w:rsidR="0063454F" w:rsidRPr="00876BB3" w:rsidRDefault="00FC4552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63454F" w14:paraId="06D7A9C1" w14:textId="77777777" w:rsidTr="00585B62">
        <w:tc>
          <w:tcPr>
            <w:tcW w:w="8217" w:type="dxa"/>
          </w:tcPr>
          <w:p w14:paraId="2064730E" w14:textId="77777777" w:rsidR="0063454F" w:rsidRDefault="0063454F" w:rsidP="00585B62">
            <w:r w:rsidRPr="00876BB3">
              <w:rPr>
                <w:sz w:val="40"/>
                <w:szCs w:val="40"/>
              </w:rPr>
              <w:t>3.2  Demografická struktura</w:t>
            </w:r>
          </w:p>
        </w:tc>
        <w:tc>
          <w:tcPr>
            <w:tcW w:w="845" w:type="dxa"/>
          </w:tcPr>
          <w:p w14:paraId="489E956F" w14:textId="68BBCB70" w:rsidR="0063454F" w:rsidRPr="00876BB3" w:rsidRDefault="00FC4552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63454F" w14:paraId="16DEBF7D" w14:textId="77777777" w:rsidTr="00585B62">
        <w:tc>
          <w:tcPr>
            <w:tcW w:w="8217" w:type="dxa"/>
          </w:tcPr>
          <w:p w14:paraId="1A981035" w14:textId="52AE6B34" w:rsidR="0063454F" w:rsidRDefault="0063454F" w:rsidP="00585B62">
            <w:r w:rsidRPr="00876BB3">
              <w:rPr>
                <w:sz w:val="40"/>
                <w:szCs w:val="40"/>
              </w:rPr>
              <w:t>3.3  Ekonomické ukazatele + nezaměstnanos</w:t>
            </w:r>
            <w:r>
              <w:rPr>
                <w:sz w:val="40"/>
                <w:szCs w:val="40"/>
              </w:rPr>
              <w:t>t</w:t>
            </w:r>
          </w:p>
        </w:tc>
        <w:tc>
          <w:tcPr>
            <w:tcW w:w="845" w:type="dxa"/>
          </w:tcPr>
          <w:p w14:paraId="56B2727B" w14:textId="04D5C961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63454F" w14:paraId="6B039B72" w14:textId="77777777" w:rsidTr="00585B62">
        <w:tc>
          <w:tcPr>
            <w:tcW w:w="8217" w:type="dxa"/>
          </w:tcPr>
          <w:p w14:paraId="7A64D9FA" w14:textId="77777777" w:rsidR="0063454F" w:rsidRDefault="0063454F" w:rsidP="00585B62">
            <w:r w:rsidRPr="00876BB3">
              <w:rPr>
                <w:sz w:val="40"/>
                <w:szCs w:val="40"/>
              </w:rPr>
              <w:t>3.4  Občanská vybavenost a infrastruktura</w:t>
            </w:r>
          </w:p>
        </w:tc>
        <w:tc>
          <w:tcPr>
            <w:tcW w:w="845" w:type="dxa"/>
          </w:tcPr>
          <w:p w14:paraId="0A0B352C" w14:textId="15CAAB73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63454F" w14:paraId="13E19234" w14:textId="77777777" w:rsidTr="00585B62">
        <w:tc>
          <w:tcPr>
            <w:tcW w:w="8217" w:type="dxa"/>
          </w:tcPr>
          <w:p w14:paraId="046F42AE" w14:textId="77777777" w:rsidR="0063454F" w:rsidRDefault="0063454F" w:rsidP="00585B62">
            <w:r w:rsidRPr="00876BB3">
              <w:rPr>
                <w:sz w:val="40"/>
                <w:szCs w:val="40"/>
              </w:rPr>
              <w:t>3.5  Životní prostředí</w:t>
            </w:r>
          </w:p>
        </w:tc>
        <w:tc>
          <w:tcPr>
            <w:tcW w:w="845" w:type="dxa"/>
          </w:tcPr>
          <w:p w14:paraId="3B5DADCE" w14:textId="3AD202A0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727DDA" w14:paraId="400B50EC" w14:textId="77777777" w:rsidTr="00585B62">
        <w:tc>
          <w:tcPr>
            <w:tcW w:w="8217" w:type="dxa"/>
          </w:tcPr>
          <w:p w14:paraId="2D8D93DD" w14:textId="3A32F572" w:rsidR="00727DDA" w:rsidRPr="00876BB3" w:rsidRDefault="00727DDA" w:rsidP="00585B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3.5.1 Odpady</w:t>
            </w:r>
          </w:p>
        </w:tc>
        <w:tc>
          <w:tcPr>
            <w:tcW w:w="845" w:type="dxa"/>
          </w:tcPr>
          <w:p w14:paraId="2B6E42F4" w14:textId="28674136" w:rsidR="00727DDA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63454F" w14:paraId="38116D66" w14:textId="77777777" w:rsidTr="00585B62">
        <w:tc>
          <w:tcPr>
            <w:tcW w:w="8217" w:type="dxa"/>
          </w:tcPr>
          <w:p w14:paraId="4FB28A9D" w14:textId="77777777" w:rsidR="0063454F" w:rsidRDefault="0063454F" w:rsidP="00585B62">
            <w:r w:rsidRPr="00876BB3">
              <w:rPr>
                <w:sz w:val="40"/>
                <w:szCs w:val="40"/>
              </w:rPr>
              <w:t xml:space="preserve">3.6  Spolky, kultura </w:t>
            </w:r>
          </w:p>
        </w:tc>
        <w:tc>
          <w:tcPr>
            <w:tcW w:w="845" w:type="dxa"/>
          </w:tcPr>
          <w:p w14:paraId="0F7C8BF2" w14:textId="00BCEE1C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3454F" w14:paraId="4BA91339" w14:textId="77777777" w:rsidTr="00585B62">
        <w:tc>
          <w:tcPr>
            <w:tcW w:w="8217" w:type="dxa"/>
          </w:tcPr>
          <w:p w14:paraId="0F9EBB86" w14:textId="77777777" w:rsidR="0063454F" w:rsidRDefault="0063454F" w:rsidP="00585B62">
            <w:r w:rsidRPr="00876BB3">
              <w:rPr>
                <w:sz w:val="40"/>
                <w:szCs w:val="40"/>
              </w:rPr>
              <w:t>4) SWOT analýza</w:t>
            </w:r>
          </w:p>
        </w:tc>
        <w:tc>
          <w:tcPr>
            <w:tcW w:w="845" w:type="dxa"/>
          </w:tcPr>
          <w:p w14:paraId="578CB282" w14:textId="15E06F22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63454F" w14:paraId="55F2C57A" w14:textId="77777777" w:rsidTr="00585B62">
        <w:tc>
          <w:tcPr>
            <w:tcW w:w="8217" w:type="dxa"/>
          </w:tcPr>
          <w:p w14:paraId="30533E0F" w14:textId="77777777" w:rsidR="0063454F" w:rsidRDefault="0063454F" w:rsidP="00585B62">
            <w:r w:rsidRPr="00876BB3">
              <w:rPr>
                <w:sz w:val="40"/>
                <w:szCs w:val="40"/>
              </w:rPr>
              <w:t>5) Strategi</w:t>
            </w:r>
            <w:r>
              <w:rPr>
                <w:sz w:val="40"/>
                <w:szCs w:val="40"/>
              </w:rPr>
              <w:t>c</w:t>
            </w:r>
            <w:r w:rsidRPr="00876BB3">
              <w:rPr>
                <w:sz w:val="40"/>
                <w:szCs w:val="40"/>
              </w:rPr>
              <w:t xml:space="preserve">ké cíle v plánovacím období </w:t>
            </w:r>
          </w:p>
        </w:tc>
        <w:tc>
          <w:tcPr>
            <w:tcW w:w="845" w:type="dxa"/>
          </w:tcPr>
          <w:p w14:paraId="0480A2D0" w14:textId="3805B74E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63454F" w14:paraId="4334AA74" w14:textId="77777777" w:rsidTr="00585B62">
        <w:tc>
          <w:tcPr>
            <w:tcW w:w="8217" w:type="dxa"/>
          </w:tcPr>
          <w:p w14:paraId="5D8EB0D6" w14:textId="77777777" w:rsidR="0063454F" w:rsidRDefault="0063454F" w:rsidP="00585B62">
            <w:r>
              <w:rPr>
                <w:sz w:val="40"/>
                <w:szCs w:val="40"/>
              </w:rPr>
              <w:t>5.1</w:t>
            </w:r>
            <w:r w:rsidRPr="00876BB3">
              <w:rPr>
                <w:sz w:val="40"/>
                <w:szCs w:val="40"/>
              </w:rPr>
              <w:t xml:space="preserve"> Občanská vybavenost </w:t>
            </w:r>
          </w:p>
        </w:tc>
        <w:tc>
          <w:tcPr>
            <w:tcW w:w="845" w:type="dxa"/>
          </w:tcPr>
          <w:p w14:paraId="4622E193" w14:textId="53CA6301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63454F" w14:paraId="3085D3DD" w14:textId="77777777" w:rsidTr="00585B62">
        <w:tc>
          <w:tcPr>
            <w:tcW w:w="8217" w:type="dxa"/>
          </w:tcPr>
          <w:p w14:paraId="567C0D1D" w14:textId="77777777" w:rsidR="0063454F" w:rsidRDefault="0063454F" w:rsidP="00585B62">
            <w:r>
              <w:rPr>
                <w:sz w:val="40"/>
                <w:szCs w:val="40"/>
              </w:rPr>
              <w:t xml:space="preserve">5.2 </w:t>
            </w:r>
            <w:r w:rsidRPr="00876BB3">
              <w:rPr>
                <w:sz w:val="40"/>
                <w:szCs w:val="40"/>
              </w:rPr>
              <w:t>Technická infrastruktura</w:t>
            </w:r>
          </w:p>
        </w:tc>
        <w:tc>
          <w:tcPr>
            <w:tcW w:w="845" w:type="dxa"/>
          </w:tcPr>
          <w:p w14:paraId="700FFDBB" w14:textId="1CC6ABA3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63454F" w14:paraId="673B9F5E" w14:textId="77777777" w:rsidTr="00585B62">
        <w:tc>
          <w:tcPr>
            <w:tcW w:w="8217" w:type="dxa"/>
          </w:tcPr>
          <w:p w14:paraId="191D928A" w14:textId="77777777" w:rsidR="0063454F" w:rsidRDefault="0063454F" w:rsidP="00585B62">
            <w:r w:rsidRPr="00876BB3">
              <w:rPr>
                <w:sz w:val="40"/>
                <w:szCs w:val="40"/>
              </w:rPr>
              <w:t xml:space="preserve">6) Hospodaření obce </w:t>
            </w:r>
          </w:p>
        </w:tc>
        <w:tc>
          <w:tcPr>
            <w:tcW w:w="845" w:type="dxa"/>
          </w:tcPr>
          <w:p w14:paraId="1E8B7607" w14:textId="46D3D254" w:rsidR="0063454F" w:rsidRPr="00876BB3" w:rsidRDefault="00E8582D" w:rsidP="00585B6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3454F" w14:paraId="2347DD6D" w14:textId="77777777" w:rsidTr="00585B62">
        <w:tc>
          <w:tcPr>
            <w:tcW w:w="8217" w:type="dxa"/>
          </w:tcPr>
          <w:p w14:paraId="755DB528" w14:textId="77777777" w:rsidR="0063454F" w:rsidRDefault="0063454F" w:rsidP="00585B62">
            <w:r w:rsidRPr="00876BB3">
              <w:rPr>
                <w:sz w:val="40"/>
                <w:szCs w:val="40"/>
              </w:rPr>
              <w:t>7) Použité zdroje</w:t>
            </w:r>
          </w:p>
        </w:tc>
        <w:tc>
          <w:tcPr>
            <w:tcW w:w="845" w:type="dxa"/>
          </w:tcPr>
          <w:p w14:paraId="26FBC1D5" w14:textId="665376A0" w:rsidR="0063454F" w:rsidRPr="00876BB3" w:rsidRDefault="00B679B0" w:rsidP="00A430AF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</w:t>
            </w:r>
            <w:r w:rsidR="00E8582D">
              <w:rPr>
                <w:sz w:val="40"/>
                <w:szCs w:val="40"/>
              </w:rPr>
              <w:t>1</w:t>
            </w:r>
          </w:p>
        </w:tc>
      </w:tr>
    </w:tbl>
    <w:p w14:paraId="2B47ACAD" w14:textId="77777777" w:rsidR="00C14E86" w:rsidRDefault="00C14E86">
      <w:pPr>
        <w:jc w:val="both"/>
        <w:rPr>
          <w:sz w:val="40"/>
          <w:szCs w:val="40"/>
        </w:rPr>
      </w:pPr>
    </w:p>
    <w:p w14:paraId="77B824CA" w14:textId="77777777" w:rsidR="00C14E86" w:rsidRDefault="00C14E86">
      <w:pPr>
        <w:jc w:val="both"/>
        <w:rPr>
          <w:sz w:val="40"/>
          <w:szCs w:val="40"/>
        </w:rPr>
      </w:pPr>
    </w:p>
    <w:p w14:paraId="6E683F35" w14:textId="77777777" w:rsidR="00C14E86" w:rsidRDefault="00C14E86">
      <w:pPr>
        <w:jc w:val="both"/>
        <w:rPr>
          <w:sz w:val="40"/>
          <w:szCs w:val="40"/>
        </w:rPr>
      </w:pPr>
    </w:p>
    <w:p w14:paraId="304DCEC3" w14:textId="77777777" w:rsidR="00C14E86" w:rsidRDefault="00C14E86">
      <w:pPr>
        <w:jc w:val="both"/>
        <w:rPr>
          <w:sz w:val="40"/>
          <w:szCs w:val="40"/>
        </w:rPr>
      </w:pPr>
    </w:p>
    <w:p w14:paraId="3401E815" w14:textId="77777777" w:rsidR="00C14E86" w:rsidRDefault="00C14E86">
      <w:pPr>
        <w:jc w:val="both"/>
        <w:rPr>
          <w:sz w:val="40"/>
          <w:szCs w:val="40"/>
        </w:rPr>
      </w:pPr>
    </w:p>
    <w:p w14:paraId="48312DEB" w14:textId="77777777" w:rsidR="00C14E86" w:rsidRDefault="00C14E86">
      <w:pPr>
        <w:jc w:val="both"/>
        <w:rPr>
          <w:sz w:val="40"/>
          <w:szCs w:val="40"/>
        </w:rPr>
      </w:pPr>
    </w:p>
    <w:p w14:paraId="21BB645E" w14:textId="77777777" w:rsidR="00C14E86" w:rsidRDefault="00C14E86">
      <w:pPr>
        <w:jc w:val="both"/>
        <w:rPr>
          <w:sz w:val="40"/>
          <w:szCs w:val="40"/>
        </w:rPr>
      </w:pPr>
    </w:p>
    <w:p w14:paraId="2D063561" w14:textId="77777777" w:rsidR="00C14E86" w:rsidRDefault="00C14E86">
      <w:pPr>
        <w:jc w:val="both"/>
        <w:rPr>
          <w:sz w:val="40"/>
          <w:szCs w:val="40"/>
        </w:rPr>
      </w:pPr>
    </w:p>
    <w:p w14:paraId="623A8BCC" w14:textId="77777777" w:rsidR="00C14E86" w:rsidRDefault="00C14E86">
      <w:pPr>
        <w:jc w:val="both"/>
        <w:rPr>
          <w:sz w:val="40"/>
          <w:szCs w:val="40"/>
        </w:rPr>
      </w:pPr>
    </w:p>
    <w:p w14:paraId="7B120ED6" w14:textId="77777777" w:rsidR="00C14E86" w:rsidRDefault="00C14E86">
      <w:pPr>
        <w:jc w:val="both"/>
        <w:rPr>
          <w:sz w:val="40"/>
          <w:szCs w:val="40"/>
        </w:rPr>
      </w:pPr>
    </w:p>
    <w:p w14:paraId="47BEDB6B" w14:textId="77777777" w:rsidR="00FC4552" w:rsidRDefault="00FC4552">
      <w:pPr>
        <w:jc w:val="both"/>
        <w:rPr>
          <w:sz w:val="40"/>
          <w:szCs w:val="40"/>
        </w:rPr>
        <w:sectPr w:rsidR="00FC4552" w:rsidSect="00A430AF">
          <w:footerReference w:type="default" r:id="rId9"/>
          <w:pgSz w:w="11906" w:h="16838"/>
          <w:pgMar w:top="1417" w:right="1417" w:bottom="1417" w:left="1417" w:header="0" w:footer="0" w:gutter="0"/>
          <w:pgNumType w:start="1"/>
          <w:cols w:space="708"/>
          <w:formProt w:val="0"/>
          <w:docGrid w:linePitch="600" w:charSpace="32768"/>
        </w:sectPr>
      </w:pPr>
    </w:p>
    <w:p w14:paraId="7ED02000" w14:textId="77777777" w:rsidR="00C14E86" w:rsidRDefault="00C14E86">
      <w:pPr>
        <w:jc w:val="both"/>
        <w:rPr>
          <w:sz w:val="40"/>
          <w:szCs w:val="40"/>
        </w:rPr>
      </w:pPr>
    </w:p>
    <w:p w14:paraId="44992798" w14:textId="77777777" w:rsidR="00C14E86" w:rsidRPr="0063454F" w:rsidRDefault="00E25E73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63454F">
        <w:rPr>
          <w:b/>
          <w:bCs/>
          <w:sz w:val="36"/>
          <w:szCs w:val="36"/>
        </w:rPr>
        <w:t xml:space="preserve"> </w:t>
      </w:r>
      <w:r w:rsidRPr="0063454F">
        <w:rPr>
          <w:rFonts w:ascii="Arial" w:hAnsi="Arial" w:cs="Arial"/>
          <w:b/>
          <w:bCs/>
          <w:sz w:val="36"/>
          <w:szCs w:val="36"/>
        </w:rPr>
        <w:t>1. Úvodní slovo</w:t>
      </w:r>
    </w:p>
    <w:p w14:paraId="4290D640" w14:textId="77777777" w:rsidR="00C14E86" w:rsidRDefault="00C14E86">
      <w:pPr>
        <w:spacing w:line="360" w:lineRule="auto"/>
        <w:jc w:val="both"/>
        <w:rPr>
          <w:rFonts w:ascii="Arial" w:hAnsi="Arial" w:cs="Arial"/>
        </w:rPr>
      </w:pPr>
    </w:p>
    <w:p w14:paraId="49781B88" w14:textId="41C76CF9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Strategický plán rozvoje obce </w:t>
      </w:r>
      <w:r w:rsidR="00111541">
        <w:rPr>
          <w:rFonts w:ascii="Arial" w:hAnsi="Arial" w:cs="Arial"/>
        </w:rPr>
        <w:t>Kozly</w:t>
      </w:r>
      <w:r>
        <w:rPr>
          <w:rFonts w:ascii="Arial" w:hAnsi="Arial" w:cs="Arial"/>
        </w:rPr>
        <w:t xml:space="preserve"> představuje pětileté období v životě </w:t>
      </w:r>
      <w:r w:rsidR="00E8582D">
        <w:rPr>
          <w:rFonts w:ascii="Arial" w:hAnsi="Arial" w:cs="Arial"/>
        </w:rPr>
        <w:t>územněsamosprávného celku</w:t>
      </w:r>
      <w:r>
        <w:rPr>
          <w:rFonts w:ascii="Arial" w:hAnsi="Arial" w:cs="Arial"/>
        </w:rPr>
        <w:t>. Jedná se o dokument, který patří k základní výbavě každé moderní obce. Strategický plán rozvoje krátce popisuje historii, obšírněji současnost a především představuje a konkretizuje plány, jakými bychom se společně měli ubírat. Z tohoto pohledu je úzce provázán s dalším důležitým dokumentem – územním plánem.</w:t>
      </w:r>
    </w:p>
    <w:p w14:paraId="1FC518C9" w14:textId="180811DC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základní strategicko-taktický dokument formuluje záměry na zvol</w:t>
      </w:r>
      <w:r w:rsidR="00F27AE7">
        <w:rPr>
          <w:rFonts w:ascii="Arial" w:hAnsi="Arial" w:cs="Arial"/>
        </w:rPr>
        <w:t>e</w:t>
      </w:r>
      <w:r>
        <w:rPr>
          <w:rFonts w:ascii="Arial" w:hAnsi="Arial" w:cs="Arial"/>
        </w:rPr>
        <w:t>né období 20</w:t>
      </w:r>
      <w:r w:rsidR="00A5423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– 20</w:t>
      </w:r>
      <w:r w:rsidR="0063454F">
        <w:rPr>
          <w:rFonts w:ascii="Arial" w:hAnsi="Arial" w:cs="Arial"/>
        </w:rPr>
        <w:t>2</w:t>
      </w:r>
      <w:r w:rsidR="00A5423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 konkretizuje strategické cíle a rozvojové priority ve formě konkrétních opatření a projektů.</w:t>
      </w:r>
      <w:r w:rsidR="0063454F" w:rsidRPr="0063454F">
        <w:t xml:space="preserve"> </w:t>
      </w:r>
    </w:p>
    <w:p w14:paraId="67548B78" w14:textId="77777777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je třeba vnímat jako ucelený sociálně ekonomický plán rozvoje obce (obcí), vytvořený pro zásadní cíle:</w:t>
      </w:r>
    </w:p>
    <w:p w14:paraId="31775A21" w14:textId="77777777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 předurčovat formování budoucích rozpočtů a rozpočtových výhledů obce,</w:t>
      </w:r>
    </w:p>
    <w:p w14:paraId="4AC96E2B" w14:textId="50892F5E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</w:t>
      </w:r>
      <w:r w:rsidR="00A5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deklarovat priority v souvislosti s dotační politikou státu, případně Ústeckého kraje nebo z dalších zdrojů.</w:t>
      </w:r>
    </w:p>
    <w:p w14:paraId="2C943AB8" w14:textId="067D2743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Strategický plán rozvoje obce je formován jako střednědobý. Pětileté období je pro tento typ dokumentu sta</w:t>
      </w:r>
      <w:r w:rsidR="009F152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dardní plánovací úsek, který umožnuje na jedné straně v dostatečném horizontu plánovat strategii rozvoje, na druhé straně je přiměřeným obdobím, aby vytýčené síly </w:t>
      </w:r>
      <w:r w:rsidR="00F27AE7">
        <w:rPr>
          <w:rFonts w:ascii="Arial" w:hAnsi="Arial" w:cs="Arial"/>
        </w:rPr>
        <w:t>ko</w:t>
      </w:r>
      <w:r w:rsidR="000B439A">
        <w:rPr>
          <w:rFonts w:ascii="Arial" w:hAnsi="Arial" w:cs="Arial"/>
        </w:rPr>
        <w:t>respondovaly</w:t>
      </w:r>
      <w:r w:rsidR="00F27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duchem a potřebami doby.</w:t>
      </w:r>
    </w:p>
    <w:p w14:paraId="4D9D692E" w14:textId="192AE40A" w:rsidR="00C14E86" w:rsidRDefault="00E25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nutné si uvědomit, že </w:t>
      </w:r>
      <w:r w:rsidR="000B439A">
        <w:rPr>
          <w:rFonts w:ascii="Arial" w:hAnsi="Arial" w:cs="Arial"/>
        </w:rPr>
        <w:t xml:space="preserve">celospolečenský </w:t>
      </w:r>
      <w:r>
        <w:rPr>
          <w:rFonts w:ascii="Arial" w:hAnsi="Arial" w:cs="Arial"/>
        </w:rPr>
        <w:t xml:space="preserve">vývoj a politické vlivy mohou způsobit, že některé naše plány se nebudou realizovat. Strategický plán však není tím, co by nás </w:t>
      </w:r>
      <w:r w:rsidR="00F27AE7">
        <w:rPr>
          <w:rFonts w:ascii="Arial" w:hAnsi="Arial" w:cs="Arial"/>
        </w:rPr>
        <w:t>mělo</w:t>
      </w:r>
      <w:r>
        <w:rPr>
          <w:rFonts w:ascii="Arial" w:hAnsi="Arial" w:cs="Arial"/>
        </w:rPr>
        <w:t xml:space="preserve"> svazovat. Naopak – měl by to být nástroj, který nám všem pomůže aspoň o něco vylepšit životní podmínky tam, kde žijeme a kde se cítíme doma.</w:t>
      </w:r>
    </w:p>
    <w:p w14:paraId="2AD8D65D" w14:textId="77777777" w:rsidR="00C14E86" w:rsidRDefault="00C14E86">
      <w:pPr>
        <w:jc w:val="both"/>
        <w:rPr>
          <w:rFonts w:ascii="Arial" w:hAnsi="Arial" w:cs="Arial"/>
          <w:sz w:val="32"/>
          <w:szCs w:val="32"/>
        </w:rPr>
      </w:pPr>
    </w:p>
    <w:p w14:paraId="5BA480A8" w14:textId="77777777" w:rsidR="00C14E86" w:rsidRDefault="00C14E86">
      <w:pPr>
        <w:jc w:val="both"/>
        <w:rPr>
          <w:rFonts w:ascii="Arial" w:hAnsi="Arial" w:cs="Arial"/>
          <w:sz w:val="36"/>
          <w:szCs w:val="36"/>
        </w:rPr>
      </w:pPr>
    </w:p>
    <w:p w14:paraId="50E882D3" w14:textId="2BC6ED4E" w:rsidR="00C14E86" w:rsidRDefault="00E25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</w:t>
      </w:r>
      <w:r w:rsidR="0063454F">
        <w:rPr>
          <w:rFonts w:ascii="Arial" w:hAnsi="Arial" w:cs="Arial"/>
        </w:rPr>
        <w:t xml:space="preserve">                                     </w:t>
      </w:r>
      <w:r w:rsidR="00111541">
        <w:rPr>
          <w:rFonts w:ascii="Arial" w:hAnsi="Arial" w:cs="Arial"/>
        </w:rPr>
        <w:t xml:space="preserve">                      </w:t>
      </w:r>
      <w:r w:rsidR="0063454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="00111541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</w:t>
      </w:r>
    </w:p>
    <w:p w14:paraId="407FBEDE" w14:textId="243BA2B2" w:rsidR="00C14E86" w:rsidRDefault="00E25E7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</w:t>
      </w:r>
      <w:r w:rsidR="0063454F">
        <w:rPr>
          <w:rFonts w:ascii="Arial" w:hAnsi="Arial" w:cs="Arial"/>
        </w:rPr>
        <w:t xml:space="preserve">    </w:t>
      </w:r>
      <w:r w:rsidR="00111541">
        <w:rPr>
          <w:rFonts w:ascii="Arial" w:hAnsi="Arial" w:cs="Arial"/>
        </w:rPr>
        <w:t xml:space="preserve"> </w:t>
      </w:r>
      <w:r w:rsidR="0063454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</w:t>
      </w:r>
      <w:r w:rsidR="00111541">
        <w:rPr>
          <w:rFonts w:ascii="Arial" w:hAnsi="Arial" w:cs="Arial"/>
        </w:rPr>
        <w:t xml:space="preserve">     Marie Doudová</w:t>
      </w:r>
    </w:p>
    <w:p w14:paraId="4ED7F14D" w14:textId="2DA98817" w:rsidR="00111541" w:rsidRDefault="00111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starostka</w:t>
      </w:r>
    </w:p>
    <w:p w14:paraId="7FCA2B01" w14:textId="77777777" w:rsidR="00C14E86" w:rsidRDefault="00C14E86">
      <w:pPr>
        <w:rPr>
          <w:rFonts w:ascii="Arial Narrow" w:hAnsi="Arial Narrow"/>
          <w:sz w:val="36"/>
          <w:szCs w:val="36"/>
        </w:rPr>
      </w:pPr>
    </w:p>
    <w:p w14:paraId="09E0CCD6" w14:textId="77777777" w:rsidR="00C14E86" w:rsidRDefault="00C14E86">
      <w:pPr>
        <w:rPr>
          <w:rFonts w:ascii="Arial Narrow" w:hAnsi="Arial Narrow"/>
          <w:sz w:val="36"/>
          <w:szCs w:val="36"/>
        </w:rPr>
      </w:pPr>
    </w:p>
    <w:p w14:paraId="101EF0CE" w14:textId="5BD69878" w:rsidR="00C14E86" w:rsidRDefault="00C14E86">
      <w:pPr>
        <w:rPr>
          <w:rFonts w:ascii="Arial Narrow" w:hAnsi="Arial Narrow"/>
          <w:sz w:val="36"/>
          <w:szCs w:val="36"/>
        </w:rPr>
      </w:pPr>
    </w:p>
    <w:p w14:paraId="52A423B0" w14:textId="7DF9E695" w:rsidR="00111541" w:rsidRDefault="00111541">
      <w:pPr>
        <w:rPr>
          <w:rFonts w:ascii="Arial Narrow" w:hAnsi="Arial Narrow"/>
          <w:sz w:val="36"/>
          <w:szCs w:val="36"/>
        </w:rPr>
      </w:pPr>
    </w:p>
    <w:p w14:paraId="770FE58D" w14:textId="37E64324" w:rsidR="00111541" w:rsidRDefault="00111541">
      <w:pPr>
        <w:rPr>
          <w:rFonts w:ascii="Arial Narrow" w:hAnsi="Arial Narrow"/>
          <w:sz w:val="36"/>
          <w:szCs w:val="36"/>
        </w:rPr>
      </w:pPr>
    </w:p>
    <w:p w14:paraId="17AA8BBB" w14:textId="04BF3BA3" w:rsidR="00111541" w:rsidRDefault="00111541">
      <w:pPr>
        <w:rPr>
          <w:rFonts w:ascii="Arial Narrow" w:hAnsi="Arial Narrow"/>
          <w:sz w:val="36"/>
          <w:szCs w:val="36"/>
        </w:rPr>
      </w:pPr>
    </w:p>
    <w:p w14:paraId="375F8042" w14:textId="65C8259D" w:rsidR="00111541" w:rsidRDefault="00111541">
      <w:pPr>
        <w:rPr>
          <w:rFonts w:ascii="Arial Narrow" w:hAnsi="Arial Narrow"/>
          <w:sz w:val="36"/>
          <w:szCs w:val="36"/>
        </w:rPr>
      </w:pPr>
    </w:p>
    <w:p w14:paraId="4A57D65F" w14:textId="77777777" w:rsidR="00111541" w:rsidRDefault="00111541">
      <w:pPr>
        <w:rPr>
          <w:rFonts w:ascii="Arial Narrow" w:hAnsi="Arial Narrow"/>
          <w:sz w:val="36"/>
          <w:szCs w:val="36"/>
        </w:rPr>
      </w:pPr>
    </w:p>
    <w:p w14:paraId="41E37F13" w14:textId="372FF641" w:rsidR="005A2417" w:rsidRDefault="005A2417">
      <w:pPr>
        <w:rPr>
          <w:rFonts w:ascii="Arial Narrow" w:hAnsi="Arial Narrow"/>
          <w:sz w:val="36"/>
          <w:szCs w:val="36"/>
        </w:rPr>
      </w:pPr>
    </w:p>
    <w:p w14:paraId="4606FFA4" w14:textId="158A233A" w:rsidR="006E44D3" w:rsidRDefault="006E44D3">
      <w:pPr>
        <w:rPr>
          <w:rFonts w:ascii="Arial Narrow" w:hAnsi="Arial Narrow"/>
          <w:sz w:val="36"/>
          <w:szCs w:val="36"/>
        </w:rPr>
      </w:pPr>
    </w:p>
    <w:p w14:paraId="6F762A14" w14:textId="492AE921" w:rsidR="006E44D3" w:rsidRPr="00A430AF" w:rsidRDefault="00A430AF" w:rsidP="00A430AF">
      <w:pPr>
        <w:jc w:val="right"/>
        <w:rPr>
          <w:rFonts w:ascii="Arial" w:hAnsi="Arial" w:cs="Arial"/>
        </w:rPr>
      </w:pPr>
      <w:r>
        <w:rPr>
          <w:rFonts w:ascii="Arial Narrow" w:hAnsi="Arial Narrow"/>
          <w:sz w:val="36"/>
          <w:szCs w:val="36"/>
        </w:rPr>
        <w:lastRenderedPageBreak/>
        <w:t xml:space="preserve">                                                                                                         </w:t>
      </w:r>
    </w:p>
    <w:p w14:paraId="0E08D81F" w14:textId="0D25F731" w:rsidR="00C14E86" w:rsidRPr="0063454F" w:rsidRDefault="00E25E73">
      <w:pPr>
        <w:spacing w:line="360" w:lineRule="auto"/>
        <w:jc w:val="both"/>
        <w:rPr>
          <w:b/>
          <w:bCs/>
          <w:sz w:val="36"/>
          <w:szCs w:val="36"/>
        </w:rPr>
      </w:pPr>
      <w:r w:rsidRPr="0063454F">
        <w:rPr>
          <w:rFonts w:ascii="Arial Narrow" w:hAnsi="Arial Narrow"/>
          <w:b/>
          <w:bCs/>
          <w:sz w:val="36"/>
          <w:szCs w:val="36"/>
        </w:rPr>
        <w:tab/>
      </w:r>
      <w:r w:rsidRPr="0063454F">
        <w:rPr>
          <w:rFonts w:ascii="Arial" w:hAnsi="Arial" w:cs="Arial"/>
          <w:b/>
          <w:bCs/>
          <w:sz w:val="36"/>
          <w:szCs w:val="36"/>
        </w:rPr>
        <w:t>2. Historie obce</w:t>
      </w:r>
    </w:p>
    <w:p w14:paraId="0457C31B" w14:textId="77777777" w:rsidR="00C14E86" w:rsidRDefault="00C14E86">
      <w:pPr>
        <w:spacing w:line="360" w:lineRule="auto"/>
        <w:jc w:val="both"/>
        <w:rPr>
          <w:rFonts w:ascii="Arial" w:hAnsi="Arial" w:cs="Arial"/>
        </w:rPr>
      </w:pPr>
    </w:p>
    <w:p w14:paraId="1C2F08CA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Nejstarší zmínka o vsi je z roku 1352, kdy náležela obvodu třebenického děkanátu. Na kozlovské tvrzi sídlil rod Kozlovských z Kozlova ještě před druhou  polovinou 14. století, kdy se část vsi stala církevním majetkem. Na druhé polovině vsi, na tvrzi, se střídaly drobné šlechtické rody, tehdy spřízněné s původním rodem Kozlovským buď sňatkem nebo dědictvím.</w:t>
      </w:r>
    </w:p>
    <w:p w14:paraId="177C643E" w14:textId="77777777" w:rsid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23A4CC8A" w14:textId="5E5FACFE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Tvrz se dokládá už v roce 1382, kdy na ní sídlil Přech ze Žižkova, jeho manželka byla z rodu Kozlovských. Potomci jejich připomínají se ještě v roce 1430. Potom připadl statek královské komoře a král Ladislav Pohrobek ho postoupil v roce 1454 Jakubovi Lankašovi z Nepomyšle. Tvrz se připomíná ještě v roce 1571, kdy ji vlastnil Kuneš a Tloskova. Za jeho syna Viléma, který zemřel před rokem 1531, nebo vnuka Jana Kuneše koupila Kozly pražská kapitula, která je držela až do českého stavovského povstání 1618-1620.</w:t>
      </w:r>
    </w:p>
    <w:p w14:paraId="04479AAF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V roce 1620 prodali čeští stavové Kozly Janu Charvátovi z Berštejna. Ale již v roce 1623 v rámci rekatolizace byly Kozly opět odebrány Janu Charvátovi a kapitula se stala opět majetkem vsi. V té době byla také zrušena tvrz. V archivu se pouze uvádí dvě krčmy v Kozlech, avšak tvrz již zanikla.</w:t>
      </w:r>
    </w:p>
    <w:p w14:paraId="4A05E92A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5FCED5EF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Z Kozlů se dodávalo na pražskou kapitulu víno, které bylo odebíráno z Chrámců, svěřeného panství, kterého se církev nezmocnila. V Chrámcích je z tehdejší doby pojmenován sv. kopeček Weinberg, na jehož jižní straně se pěstovalo víno.</w:t>
      </w:r>
    </w:p>
    <w:p w14:paraId="1CF21E53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0F820A3B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Původní rod Kozlů, který vlastnil tvrz a ves již před rokem 1300, pocházel z drobné šlechty české, která byla v průběhu dějin likvidována rozpínavostí církve a po Bílé hoře se uchýlila na méně exponovaná místa v Čechách a na Moravě. V Kozlech byl tlak na získávání vsí a majetků ze strany církve a bílinských hradních pánů, především Mikuláše Lobkowice, který spolupracoval s církví, a potomky Albrechta z Koldic, jehož rod pocházel z Míšeňska. Albrecht byl věrným přívržencem a rádcem Zikmundovým a jako člen, velmi horlivý, strany podjednou bojoval proti husitům.</w:t>
      </w:r>
    </w:p>
    <w:p w14:paraId="0ACF3621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4A5C4869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Původně gotický kostel sv. Martina (patrné jsou z něj opěráky presbytáře) byl barokně přestavěn roku 1717. Zachovalo se v něm mnoho barokních not, které byly předány do hudebního oddělení Národního muzea v Praze. Je v něm také rodinná hrobka Chotků.</w:t>
      </w:r>
    </w:p>
    <w:p w14:paraId="5152B55E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6D04AD17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Socha sv. Jana Nepomuckého na návsi pochází ze 2. čtvrti 18. století.</w:t>
      </w:r>
    </w:p>
    <w:p w14:paraId="6771324E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Chasa v Kozlech nebyla nikdy daleko od rány. V roce 1605 byl ve rvačce v jedné ze dvou hospod zabit zdejší sedlák Izajáš. Dramatičtější případ se stal o jedenáct let později. Majitel Bělušic, Adam Charvát z Berštejna, se se svou čeledí dostavil na tancovačku v Kozlech. Neurvale nutil místní selky, aby s ním tančily. Došlo k pranici, během níž byl šlechtic lynčován a zranění podlehl. Svědky vyslýchal lounský soud.</w:t>
      </w:r>
    </w:p>
    <w:p w14:paraId="7CA3CA5A" w14:textId="77777777" w:rsidR="00111541" w:rsidRPr="00111541" w:rsidRDefault="00111541" w:rsidP="00111541">
      <w:pPr>
        <w:spacing w:line="360" w:lineRule="auto"/>
        <w:jc w:val="both"/>
        <w:rPr>
          <w:rFonts w:ascii="Arial" w:hAnsi="Arial" w:cs="Arial"/>
        </w:rPr>
      </w:pPr>
    </w:p>
    <w:p w14:paraId="60B74FFE" w14:textId="59E03353" w:rsidR="00D52DE2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lastRenderedPageBreak/>
        <w:t>Kozly byly za 1. republiky převážně německou obcí. Roku 1921 tu žilo jen 17% Čechů. Nejvíc obyvatel měla obec, k našemu okresu připojená teprve 1960, roku 1869 – celkem</w:t>
      </w:r>
      <w:r>
        <w:rPr>
          <w:rFonts w:ascii="Arial" w:hAnsi="Arial" w:cs="Arial"/>
        </w:rPr>
        <w:t xml:space="preserve"> </w:t>
      </w:r>
      <w:r w:rsidRPr="00111541">
        <w:rPr>
          <w:rFonts w:ascii="Arial" w:hAnsi="Arial" w:cs="Arial"/>
        </w:rPr>
        <w:t>265. V roce 1993, kdy se obec osamostatnila odčleněním od obce Libčeves, zde bylo hlášeno 98 obyvatel, o 50 méně než při minulém sčítání.</w:t>
      </w:r>
    </w:p>
    <w:p w14:paraId="19A6CB61" w14:textId="33FF095B" w:rsidR="00111541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 xml:space="preserve">Obec Kozly vznikla ke dni 1. 1. 1993 rozhodnutím Ministerstva vnitra České republiky na základě návrhu obce Libčeves rozdělit obec Libčeves na tři samostatné obce: Kozly, Libčeves a Želkovice. </w:t>
      </w:r>
      <w:r>
        <w:rPr>
          <w:rFonts w:ascii="Arial" w:hAnsi="Arial" w:cs="Arial"/>
        </w:rPr>
        <w:t>Předcházelo tomu</w:t>
      </w:r>
      <w:r w:rsidRPr="00111541">
        <w:rPr>
          <w:rFonts w:ascii="Arial" w:hAnsi="Arial" w:cs="Arial"/>
        </w:rPr>
        <w:t xml:space="preserve"> místní referendum konané dne 12. 9. 1992</w:t>
      </w:r>
      <w:r>
        <w:rPr>
          <w:rFonts w:ascii="Arial" w:hAnsi="Arial" w:cs="Arial"/>
        </w:rPr>
        <w:t xml:space="preserve">, které </w:t>
      </w:r>
      <w:r w:rsidRPr="00111541">
        <w:rPr>
          <w:rFonts w:ascii="Arial" w:hAnsi="Arial" w:cs="Arial"/>
        </w:rPr>
        <w:t>skončilo s kladným výsledkem pro oddělení části Kozly od obce Libčeves.</w:t>
      </w:r>
    </w:p>
    <w:p w14:paraId="13F65AC9" w14:textId="6D057AAD" w:rsidR="00A430AF" w:rsidRDefault="00A430AF">
      <w:pPr>
        <w:spacing w:line="360" w:lineRule="auto"/>
        <w:jc w:val="both"/>
        <w:rPr>
          <w:rFonts w:ascii="Arial" w:hAnsi="Arial" w:cs="Arial"/>
        </w:rPr>
      </w:pPr>
    </w:p>
    <w:p w14:paraId="78C8A6D7" w14:textId="43024557" w:rsidR="00C14E86" w:rsidRPr="00A430AF" w:rsidRDefault="00A430AF" w:rsidP="00A430AF">
      <w:pPr>
        <w:jc w:val="right"/>
        <w:rPr>
          <w:rFonts w:ascii="Arial" w:hAnsi="Arial" w:cs="Arial"/>
        </w:rPr>
      </w:pPr>
      <w:r w:rsidRPr="00A430AF">
        <w:rPr>
          <w:rFonts w:ascii="Arial" w:hAnsi="Arial" w:cs="Arial"/>
        </w:rPr>
        <w:t xml:space="preserve">          </w:t>
      </w:r>
    </w:p>
    <w:p w14:paraId="7F705E96" w14:textId="77777777" w:rsidR="00C14E86" w:rsidRPr="0063454F" w:rsidRDefault="00E25E73">
      <w:pPr>
        <w:spacing w:line="360" w:lineRule="auto"/>
        <w:rPr>
          <w:b/>
          <w:bCs/>
          <w:sz w:val="36"/>
          <w:szCs w:val="36"/>
        </w:rPr>
      </w:pPr>
      <w:r>
        <w:rPr>
          <w:rFonts w:ascii="Arial Narrow" w:hAnsi="Arial Narrow"/>
          <w:sz w:val="32"/>
          <w:szCs w:val="32"/>
        </w:rPr>
        <w:tab/>
      </w:r>
      <w:r w:rsidRPr="0063454F">
        <w:rPr>
          <w:rFonts w:ascii="Arial" w:hAnsi="Arial" w:cs="Arial"/>
          <w:b/>
          <w:bCs/>
          <w:sz w:val="36"/>
          <w:szCs w:val="36"/>
        </w:rPr>
        <w:t>3. Charakteristika obce</w:t>
      </w:r>
    </w:p>
    <w:p w14:paraId="14E9AFE8" w14:textId="77777777" w:rsidR="00C14E86" w:rsidRPr="00B679B0" w:rsidRDefault="00E25E73">
      <w:pPr>
        <w:spacing w:line="360" w:lineRule="auto"/>
        <w:rPr>
          <w:rFonts w:ascii="Arial" w:hAnsi="Arial" w:cs="Arial"/>
          <w:b/>
          <w:bCs/>
        </w:rPr>
      </w:pPr>
      <w:r w:rsidRPr="00B679B0">
        <w:rPr>
          <w:rFonts w:ascii="Arial" w:hAnsi="Arial" w:cs="Arial"/>
          <w:b/>
          <w:bCs/>
        </w:rPr>
        <w:t>3.1 Poloha</w:t>
      </w:r>
    </w:p>
    <w:p w14:paraId="1A1B8655" w14:textId="25A66C60" w:rsidR="00C14E86" w:rsidRDefault="00111541" w:rsidP="00111541">
      <w:pPr>
        <w:spacing w:line="360" w:lineRule="auto"/>
        <w:jc w:val="both"/>
        <w:rPr>
          <w:rFonts w:ascii="Arial" w:hAnsi="Arial" w:cs="Arial"/>
        </w:rPr>
      </w:pPr>
      <w:r w:rsidRPr="00111541">
        <w:rPr>
          <w:rFonts w:ascii="Arial" w:hAnsi="Arial" w:cs="Arial"/>
        </w:rPr>
        <w:t>Obec Kozly se nachází v okrese Louny v Ústeckém kraji. Ve vzdálenosti 10 km severně leží město Bílina, 11 km jižně město Louny, 11 km severozápadně statutární město Most a 17 km severně město Duchcov. Západně od obce se nachází přírodní památka Tobiášův vrch, východně pak přírodní rezervace Č</w:t>
      </w:r>
      <w:r>
        <w:rPr>
          <w:rFonts w:ascii="Arial" w:hAnsi="Arial" w:cs="Arial"/>
        </w:rPr>
        <w:t>í</w:t>
      </w:r>
      <w:r w:rsidRPr="00111541">
        <w:rPr>
          <w:rFonts w:ascii="Arial" w:hAnsi="Arial" w:cs="Arial"/>
        </w:rPr>
        <w:t>čov.</w:t>
      </w:r>
      <w:r w:rsidR="00EA5B2C">
        <w:rPr>
          <w:rFonts w:ascii="Arial" w:hAnsi="Arial" w:cs="Arial"/>
        </w:rPr>
        <w:t xml:space="preserve"> Obec spadá do území, v němž se projevují vlivy zájmy ochrany přírody, konkrétně správy CHKO České středohoří.</w:t>
      </w:r>
    </w:p>
    <w:p w14:paraId="0ECDF1F8" w14:textId="0DC86E65" w:rsidR="00111541" w:rsidRDefault="00111541">
      <w:pPr>
        <w:spacing w:line="360" w:lineRule="auto"/>
        <w:rPr>
          <w:rFonts w:ascii="Arial" w:hAnsi="Arial" w:cs="Arial"/>
        </w:rPr>
      </w:pPr>
    </w:p>
    <w:p w14:paraId="038FEE67" w14:textId="77777777" w:rsidR="00C14E86" w:rsidRDefault="00E25E73">
      <w:pPr>
        <w:spacing w:line="360" w:lineRule="auto"/>
        <w:jc w:val="both"/>
      </w:pPr>
      <w:r>
        <w:rPr>
          <w:rFonts w:ascii="Arial" w:hAnsi="Arial" w:cs="Arial"/>
          <w:b/>
        </w:rPr>
        <w:t>3.2 Demografická struktura</w:t>
      </w:r>
    </w:p>
    <w:p w14:paraId="43B994EC" w14:textId="77777777" w:rsidR="00C14E86" w:rsidRDefault="00C14E86">
      <w:pPr>
        <w:spacing w:line="360" w:lineRule="auto"/>
        <w:jc w:val="both"/>
        <w:rPr>
          <w:rFonts w:ascii="Arial" w:hAnsi="Arial" w:cs="Arial"/>
        </w:rPr>
      </w:pPr>
    </w:p>
    <w:p w14:paraId="32F5350F" w14:textId="77777777" w:rsidR="0066280A" w:rsidRDefault="00373F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 14. 1. 2023 měla obec Kozly ve své evidenci 124 obyvatel (včetně 1 cizince).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toho d</w:t>
      </w:r>
      <w:r w:rsidRPr="00373F5E">
        <w:rPr>
          <w:rFonts w:ascii="Arial" w:hAnsi="Arial" w:cs="Arial"/>
        </w:rPr>
        <w:t>ospěl</w:t>
      </w:r>
      <w:r>
        <w:rPr>
          <w:rFonts w:ascii="Arial" w:hAnsi="Arial" w:cs="Arial"/>
        </w:rPr>
        <w:t>ých</w:t>
      </w:r>
      <w:r w:rsidRPr="00373F5E">
        <w:rPr>
          <w:rFonts w:ascii="Arial" w:hAnsi="Arial" w:cs="Arial"/>
        </w:rPr>
        <w:t xml:space="preserve"> 103 </w:t>
      </w:r>
      <w:r>
        <w:rPr>
          <w:rFonts w:ascii="Arial" w:hAnsi="Arial" w:cs="Arial"/>
        </w:rPr>
        <w:t>(</w:t>
      </w:r>
      <w:r w:rsidRPr="00373F5E">
        <w:rPr>
          <w:rFonts w:ascii="Arial" w:hAnsi="Arial" w:cs="Arial"/>
        </w:rPr>
        <w:t>muži 52</w:t>
      </w:r>
      <w:r>
        <w:rPr>
          <w:rFonts w:ascii="Arial" w:hAnsi="Arial" w:cs="Arial"/>
        </w:rPr>
        <w:t>,</w:t>
      </w:r>
      <w:r w:rsidRPr="00373F5E">
        <w:rPr>
          <w:rFonts w:ascii="Arial" w:hAnsi="Arial" w:cs="Arial"/>
        </w:rPr>
        <w:t xml:space="preserve"> ženy 51</w:t>
      </w:r>
      <w:r>
        <w:rPr>
          <w:rFonts w:ascii="Arial" w:hAnsi="Arial" w:cs="Arial"/>
        </w:rPr>
        <w:t>),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děti ve věku </w:t>
      </w:r>
      <w:r w:rsidRPr="00373F5E">
        <w:rPr>
          <w:rFonts w:ascii="Arial" w:hAnsi="Arial" w:cs="Arial"/>
        </w:rPr>
        <w:t xml:space="preserve">15 - 18 let </w:t>
      </w:r>
      <w:r>
        <w:rPr>
          <w:rFonts w:ascii="Arial" w:hAnsi="Arial" w:cs="Arial"/>
        </w:rPr>
        <w:t>(1</w:t>
      </w:r>
      <w:r w:rsidRPr="00373F5E">
        <w:rPr>
          <w:rFonts w:ascii="Arial" w:hAnsi="Arial" w:cs="Arial"/>
        </w:rPr>
        <w:t xml:space="preserve"> chlap</w:t>
      </w:r>
      <w:r>
        <w:rPr>
          <w:rFonts w:ascii="Arial" w:hAnsi="Arial" w:cs="Arial"/>
        </w:rPr>
        <w:t>e</w:t>
      </w:r>
      <w:r w:rsidRPr="00373F5E">
        <w:rPr>
          <w:rFonts w:ascii="Arial" w:hAnsi="Arial" w:cs="Arial"/>
        </w:rPr>
        <w:t>c</w:t>
      </w:r>
      <w:r>
        <w:rPr>
          <w:rFonts w:ascii="Arial" w:hAnsi="Arial" w:cs="Arial"/>
        </w:rPr>
        <w:t>,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373F5E">
        <w:rPr>
          <w:rFonts w:ascii="Arial" w:hAnsi="Arial" w:cs="Arial"/>
        </w:rPr>
        <w:t xml:space="preserve"> dívk</w:t>
      </w:r>
      <w:r>
        <w:rPr>
          <w:rFonts w:ascii="Arial" w:hAnsi="Arial" w:cs="Arial"/>
        </w:rPr>
        <w:t>y),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 dětí </w:t>
      </w:r>
      <w:r w:rsidRPr="00373F5E">
        <w:rPr>
          <w:rFonts w:ascii="Arial" w:hAnsi="Arial" w:cs="Arial"/>
        </w:rPr>
        <w:t xml:space="preserve">do 15 let </w:t>
      </w:r>
      <w:r>
        <w:rPr>
          <w:rFonts w:ascii="Arial" w:hAnsi="Arial" w:cs="Arial"/>
        </w:rPr>
        <w:t xml:space="preserve">(8 </w:t>
      </w:r>
      <w:r w:rsidRPr="00373F5E">
        <w:rPr>
          <w:rFonts w:ascii="Arial" w:hAnsi="Arial" w:cs="Arial"/>
        </w:rPr>
        <w:t>dív</w:t>
      </w:r>
      <w:r>
        <w:rPr>
          <w:rFonts w:ascii="Arial" w:hAnsi="Arial" w:cs="Arial"/>
        </w:rPr>
        <w:t>e</w:t>
      </w:r>
      <w:r w:rsidRPr="00373F5E">
        <w:rPr>
          <w:rFonts w:ascii="Arial" w:hAnsi="Arial" w:cs="Arial"/>
        </w:rPr>
        <w:t>k</w:t>
      </w:r>
      <w:r>
        <w:rPr>
          <w:rFonts w:ascii="Arial" w:hAnsi="Arial" w:cs="Arial"/>
        </w:rPr>
        <w:t>,</w:t>
      </w:r>
      <w:r w:rsidRPr="00373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r w:rsidRPr="00373F5E">
        <w:rPr>
          <w:rFonts w:ascii="Arial" w:hAnsi="Arial" w:cs="Arial"/>
        </w:rPr>
        <w:t>chlapci</w:t>
      </w:r>
      <w:r>
        <w:rPr>
          <w:rFonts w:ascii="Arial" w:hAnsi="Arial" w:cs="Arial"/>
        </w:rPr>
        <w:t>).</w:t>
      </w:r>
      <w:r w:rsidRPr="00373F5E">
        <w:rPr>
          <w:rFonts w:ascii="Arial" w:hAnsi="Arial" w:cs="Arial"/>
        </w:rPr>
        <w:t xml:space="preserve"> Průměrný věk obyvatel </w:t>
      </w:r>
      <w:r>
        <w:rPr>
          <w:rFonts w:ascii="Arial" w:hAnsi="Arial" w:cs="Arial"/>
        </w:rPr>
        <w:t xml:space="preserve">činil </w:t>
      </w:r>
      <w:r w:rsidRPr="00373F5E">
        <w:rPr>
          <w:rFonts w:ascii="Arial" w:hAnsi="Arial" w:cs="Arial"/>
        </w:rPr>
        <w:t>46,40</w:t>
      </w:r>
      <w:r>
        <w:rPr>
          <w:rFonts w:ascii="Arial" w:hAnsi="Arial" w:cs="Arial"/>
        </w:rPr>
        <w:t>.</w:t>
      </w:r>
    </w:p>
    <w:p w14:paraId="06FF5949" w14:textId="4699DA24" w:rsidR="009F152E" w:rsidRDefault="005C52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posledním sčítání lidí v roce 2021 to bylo 125 osob a průměrný věk činil 44,7, čili obyvatelstvo mírně stárne. </w:t>
      </w:r>
      <w:r w:rsidRPr="005C520A">
        <w:rPr>
          <w:rFonts w:ascii="Arial" w:hAnsi="Arial" w:cs="Arial"/>
        </w:rPr>
        <w:t>Sedm osob se hlásí k víře.</w:t>
      </w:r>
      <w:r>
        <w:rPr>
          <w:rFonts w:ascii="Arial" w:hAnsi="Arial" w:cs="Arial"/>
        </w:rPr>
        <w:t xml:space="preserve"> Co se týká rodinného stavu, 52 je svobodných, 44 rozvedených, 7 ovdovělých a 44 ženatých/vdaných. Ze 105 osob ve věku nad 15 let jsou </w:t>
      </w:r>
      <w:r w:rsidR="000B439A">
        <w:rPr>
          <w:rFonts w:ascii="Arial" w:hAnsi="Arial" w:cs="Arial"/>
        </w:rPr>
        <w:t>dvě</w:t>
      </w:r>
      <w:r>
        <w:rPr>
          <w:rFonts w:ascii="Arial" w:hAnsi="Arial" w:cs="Arial"/>
        </w:rPr>
        <w:t xml:space="preserve"> bez vzdělání, 14 osob má základní vzdělání, 53 střední včetně vyučení, 16 úplné střední (s maturitou) a </w:t>
      </w:r>
      <w:r w:rsidR="000B439A">
        <w:rPr>
          <w:rFonts w:ascii="Arial" w:hAnsi="Arial" w:cs="Arial"/>
        </w:rPr>
        <w:t>šest</w:t>
      </w:r>
      <w:r>
        <w:rPr>
          <w:rFonts w:ascii="Arial" w:hAnsi="Arial" w:cs="Arial"/>
        </w:rPr>
        <w:t xml:space="preserve"> vysokoškolské; u 14 osob není vzdělání zjištěno.</w:t>
      </w:r>
      <w:r w:rsidR="00B140A1">
        <w:rPr>
          <w:rFonts w:ascii="Arial" w:hAnsi="Arial" w:cs="Arial"/>
        </w:rPr>
        <w:t xml:space="preserve"> Sedm desítek osob se přihlásilo k české národnosti, dvě ke slovenské; ostatní neudaly</w:t>
      </w:r>
      <w:r w:rsidR="000B439A">
        <w:rPr>
          <w:rFonts w:ascii="Arial" w:hAnsi="Arial" w:cs="Arial"/>
        </w:rPr>
        <w:t xml:space="preserve"> žádnou národnost</w:t>
      </w:r>
      <w:r w:rsidR="00B140A1">
        <w:rPr>
          <w:rFonts w:ascii="Arial" w:hAnsi="Arial" w:cs="Arial"/>
        </w:rPr>
        <w:t>.</w:t>
      </w:r>
    </w:p>
    <w:p w14:paraId="3233F6A7" w14:textId="1846916C" w:rsidR="0066280A" w:rsidRDefault="006628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se týká zjištěných údajů o ženách ve věku 15 a více let podle počtu narozených dětí, tak devět je bezdětných, 12 má </w:t>
      </w:r>
      <w:r w:rsidR="000B439A">
        <w:rPr>
          <w:rFonts w:ascii="Arial" w:hAnsi="Arial" w:cs="Arial"/>
        </w:rPr>
        <w:t>jedno</w:t>
      </w:r>
      <w:r>
        <w:rPr>
          <w:rFonts w:ascii="Arial" w:hAnsi="Arial" w:cs="Arial"/>
        </w:rPr>
        <w:t xml:space="preserve"> dítě, 21 dvě děti, 9 žen tři děti a 1 čtyři děti</w:t>
      </w:r>
      <w:r w:rsidR="000B439A">
        <w:rPr>
          <w:rFonts w:ascii="Arial" w:hAnsi="Arial" w:cs="Arial"/>
        </w:rPr>
        <w:t>.</w:t>
      </w:r>
    </w:p>
    <w:p w14:paraId="2469B72F" w14:textId="06A54997" w:rsidR="00373F5E" w:rsidRDefault="00373F5E">
      <w:pPr>
        <w:spacing w:line="360" w:lineRule="auto"/>
        <w:jc w:val="both"/>
        <w:rPr>
          <w:rFonts w:ascii="Arial" w:hAnsi="Arial" w:cs="Arial"/>
        </w:rPr>
      </w:pPr>
    </w:p>
    <w:p w14:paraId="3635AF5C" w14:textId="2E71BB15" w:rsidR="0063740F" w:rsidRDefault="005C520A">
      <w:pPr>
        <w:spacing w:line="360" w:lineRule="auto"/>
        <w:jc w:val="both"/>
        <w:rPr>
          <w:rFonts w:ascii="Arial" w:hAnsi="Arial" w:cs="Arial"/>
        </w:rPr>
      </w:pPr>
      <w:r w:rsidRPr="005C520A">
        <w:rPr>
          <w:rFonts w:ascii="Arial" w:hAnsi="Arial" w:cs="Arial"/>
        </w:rPr>
        <w:t>Ve výkazech ČSÚ figuruje celkem 50 domů, z toho je 46 rodinných (obydleno 37), 2 bytové a 2 ostatní.</w:t>
      </w:r>
      <w:r>
        <w:rPr>
          <w:rFonts w:ascii="Arial" w:hAnsi="Arial" w:cs="Arial"/>
        </w:rPr>
        <w:t xml:space="preserve"> </w:t>
      </w:r>
      <w:r w:rsidR="00373F5E">
        <w:rPr>
          <w:rFonts w:ascii="Arial" w:hAnsi="Arial" w:cs="Arial"/>
        </w:rPr>
        <w:t xml:space="preserve">V Kozlech se podle </w:t>
      </w:r>
      <w:r>
        <w:rPr>
          <w:rFonts w:ascii="Arial" w:hAnsi="Arial" w:cs="Arial"/>
        </w:rPr>
        <w:t>zmíněného s</w:t>
      </w:r>
      <w:r w:rsidR="00373F5E">
        <w:rPr>
          <w:rFonts w:ascii="Arial" w:hAnsi="Arial" w:cs="Arial"/>
        </w:rPr>
        <w:t xml:space="preserve">čítání lidí nachází 68 bytů, z toho </w:t>
      </w:r>
      <w:r w:rsidR="0063740F">
        <w:rPr>
          <w:rFonts w:ascii="Arial" w:hAnsi="Arial" w:cs="Arial"/>
        </w:rPr>
        <w:t>56 je obydlených – 55 z nich je v rodinných domech (obydleno 43). Osm je v bytových domech (8 obydleno), a pět v ostatních budovách ( obydleno).</w:t>
      </w:r>
    </w:p>
    <w:p w14:paraId="7B9E540E" w14:textId="3769CB85" w:rsidR="001D7861" w:rsidRDefault="001D7861" w:rsidP="001D7861">
      <w:pPr>
        <w:spacing w:line="360" w:lineRule="auto"/>
        <w:jc w:val="center"/>
        <w:rPr>
          <w:rFonts w:ascii="Arial" w:hAnsi="Arial" w:cs="Arial"/>
        </w:rPr>
      </w:pPr>
    </w:p>
    <w:p w14:paraId="452BE7A9" w14:textId="3167C7B8" w:rsidR="00C14E86" w:rsidRDefault="00E25E73" w:rsidP="0066280A">
      <w:pPr>
        <w:spacing w:line="360" w:lineRule="auto"/>
        <w:jc w:val="both"/>
      </w:pPr>
      <w:r w:rsidRPr="0029503C">
        <w:rPr>
          <w:rFonts w:ascii="Arial" w:hAnsi="Arial" w:cs="Arial"/>
          <w:b/>
        </w:rPr>
        <w:t>3.3 Ekonomické informace + nezaměstnanost</w:t>
      </w:r>
    </w:p>
    <w:p w14:paraId="6CDA7EE4" w14:textId="347E485D" w:rsidR="00C14E86" w:rsidRDefault="00E25E73" w:rsidP="00EF4D49">
      <w:pPr>
        <w:spacing w:line="360" w:lineRule="auto"/>
        <w:jc w:val="both"/>
        <w:rPr>
          <w:rFonts w:ascii="Arial" w:hAnsi="Arial" w:cs="Arial"/>
        </w:rPr>
      </w:pPr>
      <w:r w:rsidRPr="00EB6792">
        <w:rPr>
          <w:rFonts w:ascii="Arial" w:hAnsi="Arial" w:cs="Arial"/>
        </w:rPr>
        <w:t>V obci funguj</w:t>
      </w:r>
      <w:r w:rsidR="00EB6792" w:rsidRPr="00EB6792">
        <w:rPr>
          <w:rFonts w:ascii="Arial" w:hAnsi="Arial" w:cs="Arial"/>
        </w:rPr>
        <w:t>í pouze dva</w:t>
      </w:r>
      <w:r w:rsidRPr="00EB6792">
        <w:rPr>
          <w:rFonts w:ascii="Arial" w:hAnsi="Arial" w:cs="Arial"/>
        </w:rPr>
        <w:t xml:space="preserve"> živnostní</w:t>
      </w:r>
      <w:r w:rsidR="00EB6792" w:rsidRPr="00EB6792">
        <w:rPr>
          <w:rFonts w:ascii="Arial" w:hAnsi="Arial" w:cs="Arial"/>
        </w:rPr>
        <w:t xml:space="preserve">ci: </w:t>
      </w:r>
      <w:r w:rsidR="00EB6792">
        <w:rPr>
          <w:rFonts w:ascii="Arial" w:hAnsi="Arial" w:cs="Arial"/>
        </w:rPr>
        <w:t>Z</w:t>
      </w:r>
      <w:r w:rsidR="00F74A79" w:rsidRPr="00EB6792">
        <w:rPr>
          <w:rFonts w:ascii="Arial" w:hAnsi="Arial" w:cs="Arial"/>
        </w:rPr>
        <w:t>ahradnictví</w:t>
      </w:r>
      <w:r w:rsidR="00EB6792">
        <w:rPr>
          <w:rFonts w:ascii="Arial" w:hAnsi="Arial" w:cs="Arial"/>
        </w:rPr>
        <w:t xml:space="preserve"> Kozly a</w:t>
      </w:r>
      <w:r w:rsidR="00F74A79" w:rsidRPr="00EB6792">
        <w:rPr>
          <w:rFonts w:ascii="Arial" w:hAnsi="Arial" w:cs="Arial"/>
        </w:rPr>
        <w:t xml:space="preserve"> Autodoprava Černý</w:t>
      </w:r>
      <w:r w:rsidR="00EB6792" w:rsidRPr="00EB6792">
        <w:rPr>
          <w:rFonts w:ascii="Arial" w:hAnsi="Arial" w:cs="Arial"/>
        </w:rPr>
        <w:t xml:space="preserve">. </w:t>
      </w:r>
      <w:r w:rsidRPr="00EB6792">
        <w:rPr>
          <w:rFonts w:ascii="Arial" w:hAnsi="Arial" w:cs="Arial"/>
        </w:rPr>
        <w:t xml:space="preserve">Podle údaje Úřadu práce Louny </w:t>
      </w:r>
      <w:r w:rsidR="00FD04B9" w:rsidRPr="00EB6792">
        <w:rPr>
          <w:rFonts w:ascii="Arial" w:hAnsi="Arial" w:cs="Arial"/>
        </w:rPr>
        <w:t xml:space="preserve">míra nezaměstnanosti v průběhu roku 2022 </w:t>
      </w:r>
      <w:r w:rsidR="0066280A" w:rsidRPr="00EB6792">
        <w:rPr>
          <w:rFonts w:ascii="Arial" w:hAnsi="Arial" w:cs="Arial"/>
        </w:rPr>
        <w:t>činila v průměru</w:t>
      </w:r>
      <w:r w:rsidR="00FD04B9" w:rsidRPr="00EB6792">
        <w:rPr>
          <w:rFonts w:ascii="Arial" w:hAnsi="Arial" w:cs="Arial"/>
        </w:rPr>
        <w:t xml:space="preserve"> </w:t>
      </w:r>
      <w:r w:rsidR="0066280A" w:rsidRPr="00EB6792">
        <w:rPr>
          <w:rFonts w:ascii="Arial" w:hAnsi="Arial" w:cs="Arial"/>
        </w:rPr>
        <w:t>8</w:t>
      </w:r>
      <w:r w:rsidR="00FD04B9" w:rsidRPr="00EB6792">
        <w:rPr>
          <w:rFonts w:ascii="Arial" w:hAnsi="Arial" w:cs="Arial"/>
        </w:rPr>
        <w:t xml:space="preserve"> % (</w:t>
      </w:r>
      <w:r w:rsidR="0066280A" w:rsidRPr="00EB6792">
        <w:rPr>
          <w:rFonts w:ascii="Arial" w:hAnsi="Arial" w:cs="Arial"/>
        </w:rPr>
        <w:t xml:space="preserve">6 – 8 </w:t>
      </w:r>
      <w:r w:rsidR="00FD04B9" w:rsidRPr="00EB6792">
        <w:rPr>
          <w:rFonts w:ascii="Arial" w:hAnsi="Arial" w:cs="Arial"/>
        </w:rPr>
        <w:t>osob bez práce)</w:t>
      </w:r>
      <w:r w:rsidR="0066280A" w:rsidRPr="00EB6792">
        <w:rPr>
          <w:rFonts w:ascii="Arial" w:hAnsi="Arial" w:cs="Arial"/>
        </w:rPr>
        <w:t xml:space="preserve">, nejvyšší </w:t>
      </w:r>
      <w:r w:rsidR="0066280A" w:rsidRPr="00EB6792">
        <w:rPr>
          <w:rFonts w:ascii="Arial" w:hAnsi="Arial" w:cs="Arial"/>
        </w:rPr>
        <w:lastRenderedPageBreak/>
        <w:t>była v prosinci – 9,6 %</w:t>
      </w:r>
      <w:r w:rsidR="000B439A">
        <w:rPr>
          <w:rFonts w:ascii="Arial" w:hAnsi="Arial" w:cs="Arial"/>
        </w:rPr>
        <w:t xml:space="preserve"> (v rámci Ústeckého kraje činila 5,5 %).</w:t>
      </w:r>
    </w:p>
    <w:p w14:paraId="23CB1AE0" w14:textId="77777777" w:rsidR="00100FF1" w:rsidRPr="00EB6792" w:rsidRDefault="00100FF1" w:rsidP="00EF4D49">
      <w:pPr>
        <w:spacing w:line="360" w:lineRule="auto"/>
        <w:jc w:val="both"/>
        <w:rPr>
          <w:rFonts w:ascii="Arial" w:hAnsi="Arial" w:cs="Arial"/>
        </w:rPr>
      </w:pPr>
    </w:p>
    <w:p w14:paraId="6F09215D" w14:textId="6249B3E3" w:rsidR="00C14E86" w:rsidRDefault="00E25E73" w:rsidP="00FD04B9">
      <w:pPr>
        <w:spacing w:line="360" w:lineRule="auto"/>
        <w:jc w:val="both"/>
      </w:pPr>
      <w:r w:rsidRPr="005A2417">
        <w:rPr>
          <w:rFonts w:ascii="Arial" w:hAnsi="Arial" w:cs="Arial"/>
          <w:b/>
          <w:lang w:val="pl-PL"/>
        </w:rPr>
        <w:t>3.4  O</w:t>
      </w:r>
      <w:r w:rsidR="008479E9">
        <w:rPr>
          <w:rFonts w:ascii="Arial" w:hAnsi="Arial" w:cs="Arial"/>
          <w:b/>
          <w:lang w:val="pl-PL"/>
        </w:rPr>
        <w:t>b</w:t>
      </w:r>
      <w:r w:rsidRPr="005A2417">
        <w:rPr>
          <w:rFonts w:ascii="Arial" w:hAnsi="Arial" w:cs="Arial"/>
          <w:b/>
          <w:lang w:val="pl-PL"/>
        </w:rPr>
        <w:t>čanská vybavenost a infrastruktura</w:t>
      </w:r>
    </w:p>
    <w:p w14:paraId="26E974C3" w14:textId="77777777" w:rsidR="00C14E86" w:rsidRPr="005A2417" w:rsidRDefault="00C14E86">
      <w:pPr>
        <w:spacing w:line="360" w:lineRule="auto"/>
        <w:ind w:left="357"/>
        <w:jc w:val="both"/>
        <w:rPr>
          <w:rFonts w:ascii="Arial" w:hAnsi="Arial" w:cs="Arial"/>
          <w:lang w:val="pl-PL"/>
        </w:rPr>
      </w:pPr>
    </w:p>
    <w:p w14:paraId="653119E8" w14:textId="1E5E90C5" w:rsidR="00C14E86" w:rsidRDefault="00E25E73" w:rsidP="00D52DE2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5A2417">
        <w:rPr>
          <w:rFonts w:ascii="Arial" w:hAnsi="Arial" w:cs="Arial"/>
          <w:b/>
          <w:lang w:val="pl-PL"/>
        </w:rPr>
        <w:t>Doprava</w:t>
      </w:r>
    </w:p>
    <w:p w14:paraId="2CE49D6D" w14:textId="4A4847A5" w:rsidR="00EB6792" w:rsidRPr="00EB6792" w:rsidRDefault="00EB6792" w:rsidP="00D52DE2">
      <w:pPr>
        <w:spacing w:line="360" w:lineRule="auto"/>
        <w:jc w:val="both"/>
        <w:rPr>
          <w:rFonts w:ascii="Arial" w:hAnsi="Arial" w:cs="Arial"/>
          <w:bCs/>
          <w:lang w:val="pl-PL"/>
        </w:rPr>
      </w:pPr>
      <w:r w:rsidRPr="00EB6792">
        <w:rPr>
          <w:rFonts w:ascii="Arial" w:hAnsi="Arial" w:cs="Arial"/>
          <w:bCs/>
          <w:lang w:val="pl-PL"/>
        </w:rPr>
        <w:t>Stěžejní</w:t>
      </w:r>
      <w:r>
        <w:rPr>
          <w:rFonts w:ascii="Arial" w:hAnsi="Arial" w:cs="Arial"/>
          <w:bCs/>
          <w:lang w:val="pl-PL"/>
        </w:rPr>
        <w:t>mi komunikacemi jsou silnice I/28 Louny – Most, I/15 Bělušice – Libčeves a silnice II/257, mezi nimiž se obec nachází. Přímo obcí prochází komunikace III/5692. Jižním okrajem obce prochází železniční trať č. 113 Lovosice – Most.</w:t>
      </w:r>
    </w:p>
    <w:p w14:paraId="15FEE710" w14:textId="77777777" w:rsidR="00C14E86" w:rsidRPr="005A2417" w:rsidRDefault="00C14E86">
      <w:pPr>
        <w:spacing w:line="360" w:lineRule="auto"/>
        <w:ind w:left="357"/>
        <w:jc w:val="both"/>
        <w:rPr>
          <w:rFonts w:ascii="Arial" w:hAnsi="Arial" w:cs="Arial"/>
          <w:lang w:val="pl-PL"/>
        </w:rPr>
      </w:pPr>
    </w:p>
    <w:p w14:paraId="6EF30004" w14:textId="3A224610" w:rsidR="00C14E86" w:rsidRDefault="00E25E73" w:rsidP="00D52DE2">
      <w:pPr>
        <w:spacing w:line="360" w:lineRule="auto"/>
        <w:jc w:val="both"/>
        <w:rPr>
          <w:rFonts w:ascii="Arial" w:hAnsi="Arial" w:cs="Arial"/>
          <w:lang w:val="pl-PL"/>
        </w:rPr>
      </w:pPr>
      <w:r w:rsidRPr="005A2417">
        <w:rPr>
          <w:rFonts w:ascii="Arial" w:hAnsi="Arial" w:cs="Arial"/>
          <w:b/>
          <w:lang w:val="pl-PL"/>
        </w:rPr>
        <w:t>Občanská vybavenost</w:t>
      </w:r>
      <w:r w:rsidRPr="005A2417">
        <w:rPr>
          <w:rFonts w:ascii="Arial" w:hAnsi="Arial" w:cs="Arial"/>
          <w:lang w:val="pl-PL"/>
        </w:rPr>
        <w:t xml:space="preserve">: v </w:t>
      </w:r>
      <w:r w:rsidR="00EB6792">
        <w:rPr>
          <w:rFonts w:ascii="Arial" w:hAnsi="Arial" w:cs="Arial"/>
          <w:lang w:val="pl-PL"/>
        </w:rPr>
        <w:t>Kozlech</w:t>
      </w:r>
      <w:r w:rsidRPr="005A2417">
        <w:rPr>
          <w:rFonts w:ascii="Arial" w:hAnsi="Arial" w:cs="Arial"/>
          <w:lang w:val="pl-PL"/>
        </w:rPr>
        <w:t xml:space="preserve"> je </w:t>
      </w:r>
      <w:r w:rsidR="00EB6792">
        <w:rPr>
          <w:rFonts w:ascii="Arial" w:hAnsi="Arial" w:cs="Arial"/>
          <w:lang w:val="pl-PL"/>
        </w:rPr>
        <w:t>obecní úřad, zajišťující služby</w:t>
      </w:r>
      <w:r w:rsidRPr="005A2417">
        <w:rPr>
          <w:rFonts w:ascii="Arial" w:hAnsi="Arial" w:cs="Arial"/>
          <w:lang w:val="pl-PL"/>
        </w:rPr>
        <w:t xml:space="preserve"> czechpoint</w:t>
      </w:r>
      <w:r w:rsidR="00EB6792">
        <w:rPr>
          <w:rFonts w:ascii="Arial" w:hAnsi="Arial" w:cs="Arial"/>
          <w:lang w:val="pl-PL"/>
        </w:rPr>
        <w:t>u</w:t>
      </w:r>
      <w:r w:rsidRPr="005A2417">
        <w:rPr>
          <w:rFonts w:ascii="Arial" w:hAnsi="Arial" w:cs="Arial"/>
          <w:lang w:val="pl-PL"/>
        </w:rPr>
        <w:t xml:space="preserve"> pro získání  dat z veřejných </w:t>
      </w:r>
      <w:r w:rsidR="00EB6792">
        <w:rPr>
          <w:rFonts w:ascii="Arial" w:hAnsi="Arial" w:cs="Arial"/>
          <w:lang w:val="pl-PL"/>
        </w:rPr>
        <w:t>i</w:t>
      </w:r>
      <w:r w:rsidRPr="005A2417">
        <w:rPr>
          <w:rFonts w:ascii="Arial" w:hAnsi="Arial" w:cs="Arial"/>
          <w:lang w:val="pl-PL"/>
        </w:rPr>
        <w:t xml:space="preserve"> neveřejných systémů</w:t>
      </w:r>
      <w:r w:rsidR="00A468DE">
        <w:rPr>
          <w:rFonts w:ascii="Arial" w:hAnsi="Arial" w:cs="Arial"/>
          <w:lang w:val="pl-PL"/>
        </w:rPr>
        <w:t>. Funkční je fotbalové hřiště a dvě dětská hřiště, jež by si ovšem zasloužila postupnou obměnu a doplnění herních prvků. D</w:t>
      </w:r>
      <w:r w:rsidR="00EB6792">
        <w:rPr>
          <w:rFonts w:ascii="Arial" w:hAnsi="Arial" w:cs="Arial"/>
          <w:lang w:val="pl-PL"/>
        </w:rPr>
        <w:t>alší občanská vybavenost chybi.</w:t>
      </w:r>
    </w:p>
    <w:p w14:paraId="08C6994C" w14:textId="77777777" w:rsidR="005E4BE1" w:rsidRDefault="005E4BE1" w:rsidP="00D52DE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4A586A1" w14:textId="1B64AE2D" w:rsidR="00EB6792" w:rsidRDefault="00EB6792" w:rsidP="00D52DE2">
      <w:pPr>
        <w:spacing w:line="360" w:lineRule="auto"/>
        <w:jc w:val="both"/>
        <w:rPr>
          <w:rFonts w:ascii="Arial" w:hAnsi="Arial" w:cs="Arial"/>
          <w:lang w:val="pl-PL"/>
        </w:rPr>
      </w:pPr>
      <w:r w:rsidRPr="005E4BE1">
        <w:rPr>
          <w:rFonts w:ascii="Arial" w:hAnsi="Arial" w:cs="Arial"/>
          <w:b/>
          <w:bCs/>
          <w:lang w:val="pl-PL"/>
        </w:rPr>
        <w:t>Elektřina:</w:t>
      </w:r>
      <w:r>
        <w:rPr>
          <w:rFonts w:ascii="Arial" w:hAnsi="Arial" w:cs="Arial"/>
          <w:lang w:val="pl-PL"/>
        </w:rPr>
        <w:t xml:space="preserve"> Kapacita stávajících elektrických rozvodů je dostatečná, a to i pro případný rozvoj. S ohledem na aktuální problematiku ve výrobě elektřiny v ČR je však záhodné zabývat se opatřeními na alternativní zdroje, především fotovoltaik</w:t>
      </w:r>
      <w:r w:rsidR="000B439A">
        <w:rPr>
          <w:rFonts w:ascii="Arial" w:hAnsi="Arial" w:cs="Arial"/>
          <w:lang w:val="pl-PL"/>
        </w:rPr>
        <w:t>ou na střechách</w:t>
      </w:r>
      <w:r>
        <w:rPr>
          <w:rFonts w:ascii="Arial" w:hAnsi="Arial" w:cs="Arial"/>
          <w:lang w:val="pl-PL"/>
        </w:rPr>
        <w:t>, minim</w:t>
      </w:r>
      <w:r w:rsidR="000B439A">
        <w:rPr>
          <w:rFonts w:ascii="Arial" w:hAnsi="Arial" w:cs="Arial"/>
          <w:lang w:val="pl-PL"/>
        </w:rPr>
        <w:t>á</w:t>
      </w:r>
      <w:r>
        <w:rPr>
          <w:rFonts w:ascii="Arial" w:hAnsi="Arial" w:cs="Arial"/>
          <w:lang w:val="pl-PL"/>
        </w:rPr>
        <w:t>ln</w:t>
      </w:r>
      <w:r w:rsidR="000B439A">
        <w:rPr>
          <w:rFonts w:ascii="Arial" w:hAnsi="Arial" w:cs="Arial"/>
          <w:lang w:val="pl-PL"/>
        </w:rPr>
        <w:t>ě</w:t>
      </w:r>
      <w:r>
        <w:rPr>
          <w:rFonts w:ascii="Arial" w:hAnsi="Arial" w:cs="Arial"/>
          <w:lang w:val="pl-PL"/>
        </w:rPr>
        <w:t xml:space="preserve"> v rozsahu zajišťující</w:t>
      </w:r>
      <w:r w:rsidR="000B439A">
        <w:rPr>
          <w:rFonts w:ascii="Arial" w:hAnsi="Arial" w:cs="Arial"/>
          <w:lang w:val="pl-PL"/>
        </w:rPr>
        <w:t>m</w:t>
      </w:r>
      <w:r>
        <w:rPr>
          <w:rFonts w:ascii="Arial" w:hAnsi="Arial" w:cs="Arial"/>
          <w:lang w:val="pl-PL"/>
        </w:rPr>
        <w:t xml:space="preserve"> pokrytí dodávek pro objekty vlastněné obcí (komunitní fotovoltaika).</w:t>
      </w:r>
    </w:p>
    <w:p w14:paraId="316DEA89" w14:textId="60CB4D5A" w:rsidR="005E4BE1" w:rsidRDefault="005E4BE1" w:rsidP="00D52DE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2636FC0" w14:textId="284F1D96" w:rsidR="005E4BE1" w:rsidRDefault="005E4BE1" w:rsidP="00D52DE2">
      <w:pPr>
        <w:spacing w:line="360" w:lineRule="auto"/>
        <w:jc w:val="both"/>
        <w:rPr>
          <w:rFonts w:ascii="Arial" w:hAnsi="Arial" w:cs="Arial"/>
          <w:lang w:val="pl-PL"/>
        </w:rPr>
      </w:pPr>
      <w:r w:rsidRPr="00A468DE">
        <w:rPr>
          <w:rFonts w:ascii="Arial" w:hAnsi="Arial" w:cs="Arial"/>
          <w:b/>
          <w:bCs/>
          <w:lang w:val="pl-PL"/>
        </w:rPr>
        <w:t>Kanalizace a zásobování vodou:</w:t>
      </w:r>
      <w:r>
        <w:rPr>
          <w:rFonts w:ascii="Arial" w:hAnsi="Arial" w:cs="Arial"/>
          <w:lang w:val="pl-PL"/>
        </w:rPr>
        <w:t xml:space="preserve"> Obec je napojena na vodojem Bělušice přívodním řadem. Naopak do Bělušic jsou odváděny na tamní čistírnu odpadní vody. Kapacita ČOV je ovšem již plně vytížená a není možné na ni napojovat další objekty. To z</w:t>
      </w:r>
      <w:r w:rsidR="000B439A">
        <w:rPr>
          <w:rFonts w:ascii="Arial" w:hAnsi="Arial" w:cs="Arial"/>
          <w:lang w:val="pl-PL"/>
        </w:rPr>
        <w:t>á</w:t>
      </w:r>
      <w:r>
        <w:rPr>
          <w:rFonts w:ascii="Arial" w:hAnsi="Arial" w:cs="Arial"/>
          <w:lang w:val="pl-PL"/>
        </w:rPr>
        <w:t>sadn</w:t>
      </w:r>
      <w:r w:rsidR="000B439A">
        <w:rPr>
          <w:rFonts w:ascii="Arial" w:hAnsi="Arial" w:cs="Arial"/>
          <w:lang w:val="pl-PL"/>
        </w:rPr>
        <w:t>ě</w:t>
      </w:r>
      <w:r>
        <w:rPr>
          <w:rFonts w:ascii="Arial" w:hAnsi="Arial" w:cs="Arial"/>
          <w:lang w:val="pl-PL"/>
        </w:rPr>
        <w:t xml:space="preserve"> ovlivňuje potenciální rozvoj výstavby nebytových a bytových objektů</w:t>
      </w:r>
      <w:r w:rsidR="00A468DE">
        <w:rPr>
          <w:rFonts w:ascii="Arial" w:hAnsi="Arial" w:cs="Arial"/>
          <w:lang w:val="pl-PL"/>
        </w:rPr>
        <w:t xml:space="preserve">; pokud se tato situace nevyřeší intenzifikací ČOV, mohou nově vzniklé objekty využívat jen alternativní řešení jako </w:t>
      </w:r>
      <w:r w:rsidR="000B439A">
        <w:rPr>
          <w:rFonts w:ascii="Arial" w:hAnsi="Arial" w:cs="Arial"/>
          <w:lang w:val="pl-PL"/>
        </w:rPr>
        <w:t xml:space="preserve">jsou </w:t>
      </w:r>
      <w:r w:rsidR="00A468DE">
        <w:rPr>
          <w:rFonts w:ascii="Arial" w:hAnsi="Arial" w:cs="Arial"/>
          <w:lang w:val="pl-PL"/>
        </w:rPr>
        <w:t xml:space="preserve">menší domovní čistírny. Pokud by vlastník ČOV – Severočeská vodárenská společnost – řešil intenzifikací, musí obec analogicky s obdobnými případy v regionu počítat s finanční participací. </w:t>
      </w:r>
    </w:p>
    <w:p w14:paraId="4989E9C4" w14:textId="4AD9EB14" w:rsidR="00FC4552" w:rsidRDefault="00FC4552" w:rsidP="00D52DE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1492570" w14:textId="4086E561" w:rsidR="00C14E86" w:rsidRPr="005A2417" w:rsidRDefault="00E25E73" w:rsidP="008479E9">
      <w:pPr>
        <w:spacing w:line="360" w:lineRule="auto"/>
        <w:jc w:val="both"/>
        <w:rPr>
          <w:rFonts w:ascii="Arial" w:hAnsi="Arial" w:cs="Arial"/>
          <w:lang w:val="pl-PL"/>
        </w:rPr>
      </w:pPr>
      <w:r w:rsidRPr="005A2417">
        <w:rPr>
          <w:rFonts w:ascii="Arial" w:hAnsi="Arial" w:cs="Arial"/>
          <w:b/>
          <w:lang w:val="pl-PL"/>
        </w:rPr>
        <w:t>3.5 Životní prostředí</w:t>
      </w:r>
    </w:p>
    <w:p w14:paraId="1299F9D0" w14:textId="4CB87034" w:rsidR="00C14E86" w:rsidRDefault="00E25E73" w:rsidP="00EB6792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  <w:lang w:val="pl-PL"/>
        </w:rPr>
        <w:t xml:space="preserve">Určujícím prvkem je fakt, že celé katastrální území </w:t>
      </w:r>
      <w:r w:rsidR="00EB6792">
        <w:rPr>
          <w:rFonts w:ascii="Arial" w:hAnsi="Arial" w:cs="Arial"/>
          <w:lang w:val="pl-PL"/>
        </w:rPr>
        <w:t>Kozel spadá do</w:t>
      </w:r>
      <w:r w:rsidR="005E4BE1">
        <w:rPr>
          <w:rFonts w:ascii="Arial" w:hAnsi="Arial" w:cs="Arial"/>
          <w:lang w:val="pl-PL"/>
        </w:rPr>
        <w:t xml:space="preserve"> III. a IV. zóny</w:t>
      </w:r>
      <w:r w:rsidR="00EB6792">
        <w:rPr>
          <w:rFonts w:ascii="Arial" w:hAnsi="Arial" w:cs="Arial"/>
          <w:lang w:val="pl-PL"/>
        </w:rPr>
        <w:t xml:space="preserve"> oblasti CHKO České středohoří, konkrétně do podoblasti Lounské středohoří.</w:t>
      </w:r>
      <w:r w:rsidR="005E4BE1">
        <w:rPr>
          <w:rFonts w:ascii="Arial" w:hAnsi="Arial" w:cs="Arial"/>
          <w:lang w:val="pl-PL"/>
        </w:rPr>
        <w:t xml:space="preserve"> Území obce se nachází u pramene potoka a na rozvodí řek Ohře a Bílina. Potok je situován 15 – 20 metrů pod nejníže položenou zástavbou v obci a nepředstavuje záplavovou hrozbu. </w:t>
      </w:r>
    </w:p>
    <w:p w14:paraId="103D5E31" w14:textId="77777777" w:rsidR="00D52DE2" w:rsidRPr="005A2417" w:rsidRDefault="00D52DE2" w:rsidP="00D52DE2">
      <w:pPr>
        <w:spacing w:line="360" w:lineRule="auto"/>
        <w:jc w:val="both"/>
        <w:rPr>
          <w:rFonts w:ascii="Arial" w:hAnsi="Arial" w:cs="Arial"/>
        </w:rPr>
      </w:pPr>
    </w:p>
    <w:p w14:paraId="73A92ADA" w14:textId="77777777" w:rsidR="00D52DE2" w:rsidRDefault="00D52DE2" w:rsidP="00D52DE2">
      <w:pPr>
        <w:spacing w:line="360" w:lineRule="auto"/>
        <w:jc w:val="both"/>
        <w:rPr>
          <w:rFonts w:ascii="Arial" w:hAnsi="Arial" w:cs="Arial"/>
        </w:rPr>
      </w:pPr>
    </w:p>
    <w:p w14:paraId="0D084757" w14:textId="441906D3" w:rsidR="00C14E86" w:rsidRPr="00F27AE7" w:rsidRDefault="00727DDA" w:rsidP="00D52DE2">
      <w:pPr>
        <w:spacing w:line="360" w:lineRule="auto"/>
        <w:jc w:val="both"/>
        <w:rPr>
          <w:rFonts w:ascii="Arial" w:hAnsi="Arial" w:cs="Arial"/>
          <w:b/>
          <w:bCs/>
        </w:rPr>
      </w:pPr>
      <w:r w:rsidRPr="00F27AE7">
        <w:rPr>
          <w:rFonts w:ascii="Arial" w:hAnsi="Arial" w:cs="Arial"/>
          <w:b/>
          <w:bCs/>
        </w:rPr>
        <w:t>3.5.1 Odpady</w:t>
      </w:r>
    </w:p>
    <w:p w14:paraId="0F279795" w14:textId="200A5145" w:rsidR="00727DDA" w:rsidRDefault="00727DDA" w:rsidP="00D52DE2">
      <w:pPr>
        <w:spacing w:line="360" w:lineRule="auto"/>
        <w:jc w:val="both"/>
        <w:rPr>
          <w:rFonts w:ascii="Arial" w:hAnsi="Arial" w:cs="Arial"/>
        </w:rPr>
      </w:pPr>
      <w:r w:rsidRPr="00727DDA">
        <w:rPr>
          <w:rFonts w:ascii="Arial" w:hAnsi="Arial" w:cs="Arial"/>
        </w:rPr>
        <w:t>Odpadové</w:t>
      </w:r>
      <w:r>
        <w:rPr>
          <w:rFonts w:ascii="Arial" w:hAnsi="Arial" w:cs="Arial"/>
        </w:rPr>
        <w:t xml:space="preserve"> hospodářství představuje nejkomplikovanější oblast životního prostředí, především s ohledem na fakt, že nejvýznamnějším faktorem je lidský činitel, resp. jeho odpovědnost. </w:t>
      </w:r>
      <w:r w:rsidR="005E4BE1">
        <w:rPr>
          <w:rFonts w:ascii="Arial" w:hAnsi="Arial" w:cs="Arial"/>
        </w:rPr>
        <w:t>Obyvatelé finančně participují na celkových obecních nákladech za odpady</w:t>
      </w:r>
      <w:r w:rsidR="000B439A">
        <w:rPr>
          <w:rFonts w:ascii="Arial" w:hAnsi="Arial" w:cs="Arial"/>
        </w:rPr>
        <w:t>.</w:t>
      </w:r>
      <w:r w:rsidR="005E4BE1">
        <w:rPr>
          <w:rFonts w:ascii="Arial" w:hAnsi="Arial" w:cs="Arial"/>
        </w:rPr>
        <w:t xml:space="preserve"> </w:t>
      </w:r>
      <w:r w:rsidR="000B439A">
        <w:rPr>
          <w:rFonts w:ascii="Arial" w:hAnsi="Arial" w:cs="Arial"/>
        </w:rPr>
        <w:t>J</w:t>
      </w:r>
      <w:r w:rsidR="00E65ECE">
        <w:rPr>
          <w:rFonts w:ascii="Arial" w:hAnsi="Arial" w:cs="Arial"/>
        </w:rPr>
        <w:t xml:space="preserve">e </w:t>
      </w:r>
      <w:r w:rsidR="005E4BE1">
        <w:rPr>
          <w:rFonts w:ascii="Arial" w:hAnsi="Arial" w:cs="Arial"/>
        </w:rPr>
        <w:t xml:space="preserve">ale </w:t>
      </w:r>
      <w:r w:rsidR="00E65ECE">
        <w:rPr>
          <w:rFonts w:ascii="Arial" w:hAnsi="Arial" w:cs="Arial"/>
        </w:rPr>
        <w:t xml:space="preserve">otázka, zda bude tento systém do budoucna </w:t>
      </w:r>
      <w:r w:rsidR="006E44D3">
        <w:rPr>
          <w:rFonts w:ascii="Arial" w:hAnsi="Arial" w:cs="Arial"/>
        </w:rPr>
        <w:t xml:space="preserve">pro obecní rozpočet </w:t>
      </w:r>
      <w:r w:rsidR="00E65ECE">
        <w:rPr>
          <w:rFonts w:ascii="Arial" w:hAnsi="Arial" w:cs="Arial"/>
        </w:rPr>
        <w:t xml:space="preserve">nadále udržitelný bez </w:t>
      </w:r>
      <w:r w:rsidR="005E4BE1">
        <w:rPr>
          <w:rFonts w:ascii="Arial" w:hAnsi="Arial" w:cs="Arial"/>
        </w:rPr>
        <w:t xml:space="preserve">vyšší </w:t>
      </w:r>
      <w:r w:rsidR="00E65ECE">
        <w:rPr>
          <w:rFonts w:ascii="Arial" w:hAnsi="Arial" w:cs="Arial"/>
        </w:rPr>
        <w:t>finanční participace rezidentů</w:t>
      </w:r>
      <w:r w:rsidR="000B439A">
        <w:rPr>
          <w:rFonts w:ascii="Arial" w:hAnsi="Arial" w:cs="Arial"/>
        </w:rPr>
        <w:t>.</w:t>
      </w:r>
      <w:r w:rsidR="00B679B0">
        <w:rPr>
          <w:rFonts w:ascii="Arial" w:hAnsi="Arial" w:cs="Arial"/>
        </w:rPr>
        <w:t xml:space="preserve"> </w:t>
      </w:r>
      <w:r w:rsidR="000B439A">
        <w:rPr>
          <w:rFonts w:ascii="Arial" w:hAnsi="Arial" w:cs="Arial"/>
        </w:rPr>
        <w:t>N</w:t>
      </w:r>
      <w:r w:rsidR="00B679B0">
        <w:rPr>
          <w:rFonts w:ascii="Arial" w:hAnsi="Arial" w:cs="Arial"/>
        </w:rPr>
        <w:t xml:space="preserve">ovelizovaná odpadová legislativa ve snaze potlačovat skládkování </w:t>
      </w:r>
      <w:r w:rsidR="000B439A">
        <w:rPr>
          <w:rFonts w:ascii="Arial" w:hAnsi="Arial" w:cs="Arial"/>
        </w:rPr>
        <w:t xml:space="preserve">totiž </w:t>
      </w:r>
      <w:r w:rsidR="00B679B0">
        <w:rPr>
          <w:rFonts w:ascii="Arial" w:hAnsi="Arial" w:cs="Arial"/>
        </w:rPr>
        <w:t>stanovuje v příštích letech poměrně dramatický nárůst cen za ukládání odpadů na klasické skládky</w:t>
      </w:r>
      <w:r w:rsidR="00E65ECE">
        <w:rPr>
          <w:rFonts w:ascii="Arial" w:hAnsi="Arial" w:cs="Arial"/>
        </w:rPr>
        <w:t xml:space="preserve">. Je nicméně zřejmé, že obec </w:t>
      </w:r>
      <w:r w:rsidR="00E65ECE">
        <w:rPr>
          <w:rFonts w:ascii="Arial" w:hAnsi="Arial" w:cs="Arial"/>
        </w:rPr>
        <w:lastRenderedPageBreak/>
        <w:t xml:space="preserve">musí </w:t>
      </w:r>
      <w:r w:rsidR="00187B65">
        <w:rPr>
          <w:rFonts w:ascii="Arial" w:hAnsi="Arial" w:cs="Arial"/>
        </w:rPr>
        <w:t>přesto, a nebo právě proto</w:t>
      </w:r>
      <w:r w:rsidR="007E2E1E">
        <w:rPr>
          <w:rFonts w:ascii="Arial" w:hAnsi="Arial" w:cs="Arial"/>
        </w:rPr>
        <w:t>,</w:t>
      </w:r>
      <w:r w:rsidR="00187B65">
        <w:rPr>
          <w:rFonts w:ascii="Arial" w:hAnsi="Arial" w:cs="Arial"/>
        </w:rPr>
        <w:t xml:space="preserve"> </w:t>
      </w:r>
      <w:r w:rsidR="00E65ECE">
        <w:rPr>
          <w:rFonts w:ascii="Arial" w:hAnsi="Arial" w:cs="Arial"/>
        </w:rPr>
        <w:t>vyvíjet trvalý tlak na snižování množství směsného komunálního odpadu na straně jedné, a na zvyšování vytříděného množství odpadu na straně druhé</w:t>
      </w:r>
      <w:r w:rsidR="00187B65">
        <w:rPr>
          <w:rFonts w:ascii="Arial" w:hAnsi="Arial" w:cs="Arial"/>
        </w:rPr>
        <w:t xml:space="preserve"> všemi dostupnými prostředky – jak působením na odpovědnost producentů odpadů (zejména domácnosti), tak i realizací technicko-logistických opatření v podobě zajištění dostatečné sítě sběrných nádob na jednotlivé komodity tříděného odpadu</w:t>
      </w:r>
      <w:r w:rsidR="00E65ECE">
        <w:rPr>
          <w:rFonts w:ascii="Arial" w:hAnsi="Arial" w:cs="Arial"/>
        </w:rPr>
        <w:t>.</w:t>
      </w:r>
      <w:r w:rsidR="00187B65">
        <w:rPr>
          <w:rFonts w:ascii="Arial" w:hAnsi="Arial" w:cs="Arial"/>
        </w:rPr>
        <w:t xml:space="preserve"> Obec  musí rovněž podnikat všechna dostupná opatření proti vzniku nelegálních skládek a řešit likvidaci těch již vzniklých.</w:t>
      </w:r>
      <w:r w:rsidR="00100FF1">
        <w:rPr>
          <w:rFonts w:ascii="Arial" w:hAnsi="Arial" w:cs="Arial"/>
        </w:rPr>
        <w:t xml:space="preserve"> Územní plán předpokládá i vznik sběrného dvora, který by jistě přispěl ke kvalitativně i kvantitativně lepšímu nakládání s vytřiditelnými odpady. Ovšem jeho zřízení představuje rovněž významné finanční náklady a tedy i dopad do rozpočtu obce. Také podmínky stanovené právními předpisy pro provoz sběrných dvorů se neustále zpřísňují, což by mělo vliv na administrativní, personální a technické zajištění provozu. V budoucnu bude nutné vypořádat se s čern</w:t>
      </w:r>
      <w:r w:rsidR="000B439A">
        <w:rPr>
          <w:rFonts w:ascii="Arial" w:hAnsi="Arial" w:cs="Arial"/>
        </w:rPr>
        <w:t>ými</w:t>
      </w:r>
      <w:r w:rsidR="00100FF1">
        <w:rPr>
          <w:rFonts w:ascii="Arial" w:hAnsi="Arial" w:cs="Arial"/>
        </w:rPr>
        <w:t xml:space="preserve"> skládk</w:t>
      </w:r>
      <w:r w:rsidR="000B439A">
        <w:rPr>
          <w:rFonts w:ascii="Arial" w:hAnsi="Arial" w:cs="Arial"/>
        </w:rPr>
        <w:t>ami</w:t>
      </w:r>
      <w:r w:rsidR="00100FF1">
        <w:rPr>
          <w:rFonts w:ascii="Arial" w:hAnsi="Arial" w:cs="Arial"/>
        </w:rPr>
        <w:t xml:space="preserve"> u Tobiášova vrchu</w:t>
      </w:r>
      <w:r w:rsidR="000B439A">
        <w:rPr>
          <w:rFonts w:ascii="Arial" w:hAnsi="Arial" w:cs="Arial"/>
        </w:rPr>
        <w:t xml:space="preserve"> a u rybníčka pod vsí.</w:t>
      </w:r>
    </w:p>
    <w:p w14:paraId="20819702" w14:textId="77777777" w:rsidR="008479E9" w:rsidRPr="00727DDA" w:rsidRDefault="008479E9" w:rsidP="00D52DE2">
      <w:pPr>
        <w:spacing w:line="360" w:lineRule="auto"/>
        <w:jc w:val="both"/>
        <w:rPr>
          <w:rFonts w:ascii="Arial" w:hAnsi="Arial" w:cs="Arial"/>
        </w:rPr>
      </w:pPr>
    </w:p>
    <w:p w14:paraId="189B85B2" w14:textId="141AA8C6" w:rsidR="00C14E86" w:rsidRDefault="00E25E73" w:rsidP="00D52DE2">
      <w:pPr>
        <w:spacing w:line="360" w:lineRule="auto"/>
        <w:jc w:val="both"/>
        <w:rPr>
          <w:rFonts w:ascii="Arial" w:hAnsi="Arial" w:cs="Arial"/>
          <w:b/>
          <w:bCs/>
        </w:rPr>
      </w:pPr>
      <w:r w:rsidRPr="00F27AE7">
        <w:rPr>
          <w:rFonts w:ascii="Arial" w:hAnsi="Arial" w:cs="Arial"/>
          <w:b/>
          <w:bCs/>
        </w:rPr>
        <w:t>3.6    Spolky a kultura</w:t>
      </w:r>
    </w:p>
    <w:p w14:paraId="5DC9690D" w14:textId="77777777" w:rsidR="005E4BE1" w:rsidRPr="00F27AE7" w:rsidRDefault="005E4BE1" w:rsidP="00D52DE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380AEC" w14:textId="7B6EBB40" w:rsidR="00D52DE2" w:rsidRDefault="005E4BE1" w:rsidP="00D52D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Kozlech je fakticky funkční pouze fotbalový klub FK Kozly. Hraje okresní přebor, nicméně kromě </w:t>
      </w:r>
      <w:r w:rsidR="00100FF1">
        <w:rPr>
          <w:rFonts w:ascii="Arial" w:hAnsi="Arial" w:cs="Arial"/>
        </w:rPr>
        <w:t>vlastní sportovní činnosti</w:t>
      </w:r>
      <w:r>
        <w:rPr>
          <w:rFonts w:ascii="Arial" w:hAnsi="Arial" w:cs="Arial"/>
        </w:rPr>
        <w:t xml:space="preserve"> se významně podílí na kulturně-společenském životě</w:t>
      </w:r>
      <w:r w:rsidR="000B439A">
        <w:rPr>
          <w:rFonts w:ascii="Arial" w:hAnsi="Arial" w:cs="Arial"/>
        </w:rPr>
        <w:t xml:space="preserve"> a je tak významným partnerem</w:t>
      </w:r>
      <w:r w:rsidR="00D727C8">
        <w:rPr>
          <w:rFonts w:ascii="Arial" w:hAnsi="Arial" w:cs="Arial"/>
        </w:rPr>
        <w:t xml:space="preserve"> obce.</w:t>
      </w:r>
      <w:r>
        <w:rPr>
          <w:rFonts w:ascii="Arial" w:hAnsi="Arial" w:cs="Arial"/>
        </w:rPr>
        <w:t xml:space="preserve"> Obec a FK Kozly každoročně zajišťující pořádání dětského dne, fotbalového turnaje, mikulášské a oslav MDŽ.</w:t>
      </w:r>
    </w:p>
    <w:p w14:paraId="6E1A832F" w14:textId="44BB52DB" w:rsidR="005E4BE1" w:rsidRDefault="005E4BE1" w:rsidP="00D52DE2">
      <w:pPr>
        <w:spacing w:line="360" w:lineRule="auto"/>
        <w:jc w:val="both"/>
        <w:rPr>
          <w:rFonts w:ascii="Arial" w:hAnsi="Arial" w:cs="Arial"/>
        </w:rPr>
      </w:pPr>
    </w:p>
    <w:p w14:paraId="616671F3" w14:textId="322E61AD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386600FD" w14:textId="3C40CD44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1D0F7E00" w14:textId="766186BC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167AD81B" w14:textId="01C13664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6C503EBE" w14:textId="5D83E381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27BBAC99" w14:textId="65D9302A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58199924" w14:textId="6914EAC5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627F6899" w14:textId="4CDC980A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45C18509" w14:textId="2C197619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67D47007" w14:textId="5BDA994E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6C381A3A" w14:textId="3F531B8E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7254F36B" w14:textId="400B5219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0D59573C" w14:textId="37745D95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0636ED3B" w14:textId="0437AA95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6697C7CE" w14:textId="67D91415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0DE45933" w14:textId="0C3EBEC4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5E291262" w14:textId="68B327BE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3C08A4AD" w14:textId="32A255F8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18C8CBC2" w14:textId="6A3DA1F3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597AC443" w14:textId="55C82823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7AB8B2D5" w14:textId="1AB199B4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2A625FD7" w14:textId="1B037F98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70429E71" w14:textId="46C5460B" w:rsidR="00A468DE" w:rsidRDefault="00A468DE" w:rsidP="00D52DE2">
      <w:pPr>
        <w:spacing w:line="360" w:lineRule="auto"/>
        <w:jc w:val="both"/>
        <w:rPr>
          <w:rFonts w:ascii="Arial" w:hAnsi="Arial" w:cs="Arial"/>
        </w:rPr>
      </w:pPr>
    </w:p>
    <w:p w14:paraId="1CF50908" w14:textId="6C94F976" w:rsidR="00C14E86" w:rsidRPr="00D02087" w:rsidRDefault="006E44D3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="00E25E73" w:rsidRPr="00D02087">
        <w:rPr>
          <w:rFonts w:ascii="Arial" w:hAnsi="Arial" w:cs="Arial"/>
          <w:b/>
          <w:bCs/>
          <w:sz w:val="36"/>
          <w:szCs w:val="36"/>
        </w:rPr>
        <w:t>4. SWOT analýza</w:t>
      </w:r>
    </w:p>
    <w:p w14:paraId="7F6840A8" w14:textId="77777777" w:rsidR="00C14E86" w:rsidRPr="005A2417" w:rsidRDefault="00C14E86">
      <w:pPr>
        <w:spacing w:line="360" w:lineRule="auto"/>
        <w:ind w:firstLine="709"/>
        <w:rPr>
          <w:rFonts w:ascii="Arial" w:hAnsi="Arial" w:cs="Arial"/>
        </w:rPr>
      </w:pPr>
    </w:p>
    <w:p w14:paraId="5D857B8B" w14:textId="7C986BD3" w:rsidR="00C14E86" w:rsidRPr="005A2417" w:rsidRDefault="00E25E73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</w:rPr>
        <w:t>Jde o komplex</w:t>
      </w:r>
      <w:r w:rsidR="00EA5B2C">
        <w:rPr>
          <w:rFonts w:ascii="Arial" w:hAnsi="Arial" w:cs="Arial"/>
        </w:rPr>
        <w:t>n</w:t>
      </w:r>
      <w:r w:rsidRPr="005A2417">
        <w:rPr>
          <w:rFonts w:ascii="Arial" w:hAnsi="Arial" w:cs="Arial"/>
        </w:rPr>
        <w:t>í metodu hodnocení, která je neodmyslitelnou součástí strategického plánování a odrazem, resp. východiskem pro strategické vize. Základ metody spočívá v klasifikaci a ohodnocení jednotlivých faktorů, které jsou rozděleny do 4 výše uvedených základních skupin. Vzájemnou interakcí faktorů silných a slabých stránek na jedné straně vůči příležitostem a nebezpečím na straně druhé lze získat nové kvalitní informace, které charakterizují a hodnotí úroveň jejich vzájemného střetu.</w:t>
      </w:r>
    </w:p>
    <w:p w14:paraId="64E16FEA" w14:textId="77777777" w:rsidR="00C14E86" w:rsidRPr="005A2417" w:rsidRDefault="00C14E86">
      <w:pPr>
        <w:spacing w:line="360" w:lineRule="auto"/>
        <w:rPr>
          <w:rFonts w:ascii="Arial" w:hAnsi="Arial" w:cs="Arial"/>
        </w:rPr>
      </w:pPr>
    </w:p>
    <w:tbl>
      <w:tblPr>
        <w:tblW w:w="921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C14E86" w14:paraId="260AA6A3" w14:textId="77777777">
        <w:trPr>
          <w:trHeight w:val="185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F5DD8" w14:textId="77777777" w:rsidR="00C14E86" w:rsidRDefault="00E25E7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 – Silné stránky</w:t>
            </w:r>
          </w:p>
          <w:p w14:paraId="120FE849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74EF092" w14:textId="77777777" w:rsidR="00C14E86" w:rsidRDefault="00E25E73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Zdravé hospodaření s rozpočtem</w:t>
            </w:r>
          </w:p>
          <w:p w14:paraId="7A6FBF6B" w14:textId="77777777" w:rsidR="00C14E86" w:rsidRPr="005A2417" w:rsidRDefault="00E25E73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5A2417">
              <w:rPr>
                <w:rFonts w:ascii="Arial" w:hAnsi="Arial" w:cs="Arial"/>
                <w:lang w:val="pl-PL"/>
              </w:rPr>
              <w:t>Slibná poloha v CHKO z hlediska rozvoje rekreačního bydlení a turismu</w:t>
            </w:r>
          </w:p>
          <w:p w14:paraId="2C0F566C" w14:textId="175B57D7" w:rsidR="00C14E86" w:rsidRPr="00D52DE2" w:rsidRDefault="00E25E73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D52DE2">
              <w:rPr>
                <w:rFonts w:ascii="Arial" w:hAnsi="Arial" w:cs="Arial"/>
                <w:lang w:val="pl-PL"/>
              </w:rPr>
              <w:t>Výhodná pozice</w:t>
            </w:r>
            <w:r w:rsidR="00D52DE2" w:rsidRPr="00D52DE2">
              <w:rPr>
                <w:rFonts w:ascii="Arial" w:hAnsi="Arial" w:cs="Arial"/>
                <w:lang w:val="pl-PL"/>
              </w:rPr>
              <w:t xml:space="preserve"> </w:t>
            </w:r>
            <w:r w:rsidRPr="00D52DE2">
              <w:rPr>
                <w:rFonts w:ascii="Arial" w:hAnsi="Arial" w:cs="Arial"/>
                <w:lang w:val="pl-PL"/>
              </w:rPr>
              <w:t>z hlediska dopravy</w:t>
            </w:r>
          </w:p>
          <w:p w14:paraId="63732C19" w14:textId="77777777" w:rsidR="00C14E86" w:rsidRDefault="00E25E73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Klidné prostředí pro bydlení</w:t>
            </w:r>
          </w:p>
          <w:p w14:paraId="546FA421" w14:textId="77777777" w:rsidR="00C14E86" w:rsidRDefault="00E25E73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Lidský potenciál</w:t>
            </w:r>
          </w:p>
          <w:p w14:paraId="59F87927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C4CADFA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4BB1D60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29F46" w14:textId="77777777" w:rsidR="00C14E86" w:rsidRDefault="00E25E7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 – slabé stránky</w:t>
            </w:r>
          </w:p>
          <w:p w14:paraId="07853180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BC8B2A6" w14:textId="77777777" w:rsidR="00C14E86" w:rsidRDefault="00E25E73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Značné rezervy ve vzdělanostní struktuře obyvatel a jejich prac. kvalifikaci</w:t>
            </w:r>
          </w:p>
          <w:p w14:paraId="5994C5CE" w14:textId="77777777" w:rsidR="00C14E86" w:rsidRDefault="00E25E73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Nedostatečná vybavenost službami pro turisty</w:t>
            </w:r>
          </w:p>
          <w:p w14:paraId="3B755092" w14:textId="77777777" w:rsidR="00C14E86" w:rsidRDefault="00E25E73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Chybějící služby pro obyvatele</w:t>
            </w:r>
          </w:p>
          <w:p w14:paraId="1EA0B7A0" w14:textId="781EE974" w:rsidR="00C14E86" w:rsidRDefault="00E25E73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Vysoká dopravní zátěž a s ní spojené emise</w:t>
            </w:r>
          </w:p>
          <w:p w14:paraId="54EF0FE2" w14:textId="5E2CA0C6" w:rsidR="005A2417" w:rsidRDefault="005A2417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Chybějící obecní pozemky určené pro výstavbu bydlení</w:t>
            </w:r>
          </w:p>
          <w:p w14:paraId="16B12CA6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14E86" w14:paraId="32D28793" w14:textId="77777777">
        <w:trPr>
          <w:trHeight w:val="240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775E3" w14:textId="77777777" w:rsidR="00C14E86" w:rsidRDefault="00E25E7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 – Příležitosti</w:t>
            </w:r>
          </w:p>
          <w:p w14:paraId="10624190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479D85A" w14:textId="77777777" w:rsidR="00C14E86" w:rsidRDefault="00E25E73">
            <w:pPr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Poloha v blízkosti regionálních center (Louny, Litoměřice, Most, Teplice)</w:t>
            </w:r>
          </w:p>
          <w:p w14:paraId="716DCC06" w14:textId="77777777" w:rsidR="00C14E86" w:rsidRDefault="00E25E73">
            <w:pPr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Aktivní tvorba projektů pro čerpání dotací (kraj, stát, EU)</w:t>
            </w:r>
          </w:p>
          <w:p w14:paraId="1E107B86" w14:textId="77777777" w:rsidR="00C14E86" w:rsidRDefault="00E25E73">
            <w:pPr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Posílení občanské vybavenosti</w:t>
            </w:r>
          </w:p>
          <w:p w14:paraId="795F7CC6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F42A181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3AA928" w14:textId="77777777" w:rsidR="00C14E86" w:rsidRDefault="00E25E7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 -  Hrozby</w:t>
            </w:r>
          </w:p>
          <w:p w14:paraId="57782E75" w14:textId="77777777" w:rsidR="00C14E86" w:rsidRDefault="00C14E8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89B30EC" w14:textId="77777777" w:rsidR="00C14E86" w:rsidRDefault="00E25E73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Stárnutí a úbytek obyvatelstva</w:t>
            </w:r>
          </w:p>
          <w:p w14:paraId="34B08F39" w14:textId="77777777" w:rsidR="00C14E86" w:rsidRDefault="00E25E73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Omezené množsví pracovních příležitostí</w:t>
            </w:r>
          </w:p>
          <w:p w14:paraId="74734E1A" w14:textId="77777777" w:rsidR="00C14E86" w:rsidRDefault="00E25E73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Snižující se dotace obecního rozpočtu</w:t>
            </w:r>
          </w:p>
          <w:p w14:paraId="6058A910" w14:textId="77777777" w:rsidR="00C14E86" w:rsidRDefault="00D02087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</w:t>
            </w:r>
            <w:r w:rsidR="00E25E73">
              <w:rPr>
                <w:rFonts w:ascii="Arial" w:hAnsi="Arial" w:cs="Arial"/>
                <w:lang w:val="en-US"/>
              </w:rPr>
              <w:t>růstající deficit spodnich vod</w:t>
            </w:r>
          </w:p>
          <w:p w14:paraId="068837D5" w14:textId="52488FA3" w:rsidR="00A468DE" w:rsidRDefault="00A468DE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Sloučení obce do většího územněsamosprávného celku</w:t>
            </w:r>
          </w:p>
        </w:tc>
      </w:tr>
    </w:tbl>
    <w:p w14:paraId="51A7D7C9" w14:textId="77777777" w:rsidR="00C14E86" w:rsidRDefault="00C14E86">
      <w:pPr>
        <w:spacing w:line="360" w:lineRule="auto"/>
        <w:rPr>
          <w:rFonts w:ascii="Arial" w:hAnsi="Arial" w:cs="Arial"/>
          <w:lang w:val="en-US"/>
        </w:rPr>
      </w:pPr>
    </w:p>
    <w:p w14:paraId="2F0E1B81" w14:textId="17131386" w:rsidR="00C14E86" w:rsidRDefault="00E25E73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1E0CA6E" w14:textId="37C2B421" w:rsidR="0042262C" w:rsidRDefault="0042262C">
      <w:pPr>
        <w:spacing w:line="360" w:lineRule="auto"/>
        <w:rPr>
          <w:rFonts w:ascii="Arial" w:hAnsi="Arial" w:cs="Arial"/>
          <w:lang w:val="en-US"/>
        </w:rPr>
      </w:pPr>
    </w:p>
    <w:p w14:paraId="43852B7B" w14:textId="66E1F130" w:rsidR="0042262C" w:rsidRDefault="0042262C">
      <w:pPr>
        <w:spacing w:line="360" w:lineRule="auto"/>
        <w:rPr>
          <w:rFonts w:ascii="Arial" w:hAnsi="Arial" w:cs="Arial"/>
          <w:lang w:val="en-US"/>
        </w:rPr>
      </w:pPr>
    </w:p>
    <w:p w14:paraId="04EEA0AC" w14:textId="51969EFB" w:rsidR="0042262C" w:rsidRDefault="0042262C">
      <w:pPr>
        <w:spacing w:line="360" w:lineRule="auto"/>
        <w:rPr>
          <w:rFonts w:ascii="Arial" w:hAnsi="Arial" w:cs="Arial"/>
          <w:lang w:val="en-US"/>
        </w:rPr>
      </w:pPr>
    </w:p>
    <w:p w14:paraId="1A5DDB60" w14:textId="1DB5C3B3" w:rsidR="0042262C" w:rsidRDefault="0042262C">
      <w:pPr>
        <w:spacing w:line="360" w:lineRule="auto"/>
        <w:rPr>
          <w:rFonts w:ascii="Arial" w:hAnsi="Arial" w:cs="Arial"/>
          <w:lang w:val="en-US"/>
        </w:rPr>
      </w:pPr>
    </w:p>
    <w:p w14:paraId="61216AFD" w14:textId="77777777" w:rsidR="0042262C" w:rsidRDefault="0042262C">
      <w:pPr>
        <w:spacing w:line="360" w:lineRule="auto"/>
        <w:rPr>
          <w:rFonts w:ascii="Arial" w:hAnsi="Arial" w:cs="Arial"/>
          <w:lang w:val="en-US"/>
        </w:rPr>
      </w:pPr>
    </w:p>
    <w:p w14:paraId="590FD49A" w14:textId="77777777" w:rsidR="00D02087" w:rsidRDefault="00D02087">
      <w:pPr>
        <w:spacing w:line="360" w:lineRule="auto"/>
      </w:pPr>
    </w:p>
    <w:p w14:paraId="39BDC175" w14:textId="25A02A93" w:rsidR="00C14E86" w:rsidRPr="00D02087" w:rsidRDefault="00E25E73" w:rsidP="008479E9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lastRenderedPageBreak/>
        <w:tab/>
      </w:r>
      <w:r w:rsidRPr="00D02087">
        <w:rPr>
          <w:rFonts w:ascii="Arial" w:hAnsi="Arial" w:cs="Arial"/>
          <w:b/>
          <w:sz w:val="36"/>
          <w:szCs w:val="36"/>
          <w:lang w:val="en-US"/>
        </w:rPr>
        <w:t>5. Strategické cíle</w:t>
      </w:r>
    </w:p>
    <w:p w14:paraId="3FB37394" w14:textId="77777777" w:rsidR="00C14E86" w:rsidRDefault="00C14E86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265D8F1" w14:textId="4113B186" w:rsidR="00C14E86" w:rsidRDefault="00E25E73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Všechny výše uvedené charakteristiky určitým způsobem a měrou ovlivňují </w:t>
      </w:r>
      <w:r w:rsidR="0026132A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současné a budoucí potřeby obce a místních částí. Zásadním cílem je eliminace nepřiznivého demografického vývoje  </w:t>
      </w:r>
      <w:r w:rsidR="0026132A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předevší</w:t>
      </w:r>
      <w:r w:rsidR="0026132A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 xml:space="preserve"> úbytek a stárnutí obyvatel, snižování počtu narozených, podpora rodin s dětmi). Finančně nejnáročnější je zajištění údržby a rozvoje technické infrastruktury, následované zachováním obecního majetku přinejmenším v současné kvalitě a hodnotě, optimálně však její zvyšování.</w:t>
      </w:r>
    </w:p>
    <w:p w14:paraId="78409021" w14:textId="77777777" w:rsidR="00C14E86" w:rsidRDefault="00E25E73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Cíle jsou uvedené v samostatné tabulce.</w:t>
      </w:r>
    </w:p>
    <w:p w14:paraId="5FE6487C" w14:textId="77777777" w:rsidR="00C14E86" w:rsidRDefault="00C14E86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07798B0" w14:textId="77777777" w:rsidR="00C14E86" w:rsidRPr="00D02087" w:rsidRDefault="00E25E73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D02087">
        <w:rPr>
          <w:rFonts w:ascii="Arial" w:hAnsi="Arial" w:cs="Arial"/>
          <w:b/>
          <w:bCs/>
          <w:lang w:val="en-US"/>
        </w:rPr>
        <w:t>5.1 Občanská vybavenost</w:t>
      </w:r>
    </w:p>
    <w:p w14:paraId="36A50AE7" w14:textId="77777777" w:rsidR="00C14E86" w:rsidRPr="00D02087" w:rsidRDefault="00C14E86">
      <w:pPr>
        <w:spacing w:line="360" w:lineRule="auto"/>
        <w:jc w:val="both"/>
        <w:rPr>
          <w:rFonts w:ascii="Arial" w:hAnsi="Arial" w:cs="Arial"/>
        </w:rPr>
      </w:pPr>
    </w:p>
    <w:p w14:paraId="74A003E0" w14:textId="7D1648FF" w:rsidR="00C14E86" w:rsidRDefault="0042262C">
      <w:pPr>
        <w:spacing w:line="360" w:lineRule="auto"/>
        <w:jc w:val="both"/>
      </w:pPr>
      <w:r>
        <w:rPr>
          <w:rFonts w:ascii="Arial" w:hAnsi="Arial" w:cs="Arial"/>
          <w:b/>
        </w:rPr>
        <w:t>O</w:t>
      </w:r>
      <w:r w:rsidR="00E25E73" w:rsidRPr="007D1270">
        <w:rPr>
          <w:rFonts w:ascii="Arial" w:hAnsi="Arial" w:cs="Arial"/>
          <w:b/>
        </w:rPr>
        <w:t>becní úřad:</w:t>
      </w:r>
      <w:r w:rsidR="00E25E73" w:rsidRPr="007D1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Nynější umístění obecního úřadu v bytovém domě na návsi se může jevit jako dostačující, nicméně provozně se nejedná o zcela ideální stav. Jako řešení se nabízí využití prostor blízkého kulturního domu, kam by se mohl obecní úřad přemístit.</w:t>
      </w:r>
    </w:p>
    <w:p w14:paraId="39C19EEA" w14:textId="77777777" w:rsidR="00C14E86" w:rsidRPr="007D1270" w:rsidRDefault="00C14E86">
      <w:pPr>
        <w:spacing w:line="360" w:lineRule="auto"/>
        <w:jc w:val="both"/>
        <w:rPr>
          <w:rFonts w:ascii="Arial" w:hAnsi="Arial" w:cs="Arial"/>
        </w:rPr>
      </w:pPr>
    </w:p>
    <w:p w14:paraId="78864F05" w14:textId="726DBFC4" w:rsidR="0042262C" w:rsidRDefault="00E25E73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  <w:b/>
        </w:rPr>
        <w:t>Obecní byty</w:t>
      </w:r>
      <w:r w:rsidRPr="005A2417">
        <w:rPr>
          <w:rFonts w:ascii="Arial" w:hAnsi="Arial" w:cs="Arial"/>
        </w:rPr>
        <w:t>:</w:t>
      </w:r>
      <w:r w:rsidR="006C1BCE">
        <w:rPr>
          <w:rFonts w:ascii="Arial" w:hAnsi="Arial" w:cs="Arial"/>
        </w:rPr>
        <w:t xml:space="preserve"> </w:t>
      </w:r>
      <w:r w:rsidR="0042262C">
        <w:rPr>
          <w:rFonts w:ascii="Arial" w:hAnsi="Arial" w:cs="Arial"/>
        </w:rPr>
        <w:t>V této oblasti jsou ve hře dvě varianty. Jednak nadále vlastnit a udržovat bytový fond se čtyřmi jednotkami a připravit se na zátěž pro obecní rozpočet. Objekt bude vyžadovat bezesporu řadu oprav (např. elektroinstalace, vodoinstalace), výměnu vstupních otvorů a zateplení. Druhou variantou je objekt odprodat a takto získané prostředky použít na jiné účely.</w:t>
      </w:r>
    </w:p>
    <w:p w14:paraId="7762B118" w14:textId="2030DF54" w:rsidR="003E4E61" w:rsidRDefault="003E4E61">
      <w:pPr>
        <w:spacing w:line="360" w:lineRule="auto"/>
        <w:jc w:val="both"/>
        <w:rPr>
          <w:rFonts w:ascii="Arial" w:hAnsi="Arial" w:cs="Arial"/>
        </w:rPr>
      </w:pPr>
    </w:p>
    <w:p w14:paraId="0DF46BDD" w14:textId="6302AAC0" w:rsidR="003E4E61" w:rsidRDefault="003E4E61">
      <w:pPr>
        <w:spacing w:line="360" w:lineRule="auto"/>
        <w:jc w:val="both"/>
        <w:rPr>
          <w:rFonts w:ascii="Arial" w:hAnsi="Arial" w:cs="Arial"/>
        </w:rPr>
      </w:pPr>
      <w:r w:rsidRPr="003E4E61">
        <w:rPr>
          <w:rFonts w:ascii="Arial" w:hAnsi="Arial" w:cs="Arial"/>
          <w:b/>
          <w:bCs/>
        </w:rPr>
        <w:t>Kulturní dům</w:t>
      </w:r>
      <w:r>
        <w:rPr>
          <w:rFonts w:ascii="Arial" w:hAnsi="Arial" w:cs="Arial"/>
        </w:rPr>
        <w:t>: Zatím nevyužívaný objekt, tento stav by se ale měl a mohl změnit. Objekt má potenciál se stát středobodem obce. Jak již bylo zmíněno, mohl by se do něj přestěhovat obecní úřad a vzniknout sál pro nejrůznější kulturně-společenské akce. Je třeba počítat s tím, že půjde o v podstatě kompletní rekonstrukci v řádech několika milionů korun</w:t>
      </w:r>
      <w:r w:rsidR="0045339B">
        <w:rPr>
          <w:rFonts w:ascii="Arial" w:hAnsi="Arial" w:cs="Arial"/>
        </w:rPr>
        <w:t>, přičemž se jeví vhodné zajistit vytápění a případně i zdroj elektřiny z alternativních zdrojů (fotovoltaika, tepelné čerpadlo).</w:t>
      </w:r>
    </w:p>
    <w:p w14:paraId="4F1D44B2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30E1478B" w14:textId="716BD725" w:rsidR="00C14E86" w:rsidRDefault="00E25E73">
      <w:pPr>
        <w:spacing w:line="360" w:lineRule="auto"/>
        <w:jc w:val="both"/>
      </w:pPr>
      <w:r w:rsidRPr="005A2417">
        <w:rPr>
          <w:rFonts w:ascii="Arial" w:hAnsi="Arial" w:cs="Arial"/>
          <w:b/>
        </w:rPr>
        <w:t>Hasičská zbrojnice:</w:t>
      </w:r>
      <w:r w:rsidRPr="005A2417">
        <w:rPr>
          <w:rFonts w:ascii="Arial" w:hAnsi="Arial" w:cs="Arial"/>
        </w:rPr>
        <w:t xml:space="preserve"> </w:t>
      </w:r>
      <w:r w:rsidR="0042262C">
        <w:rPr>
          <w:rFonts w:ascii="Arial" w:hAnsi="Arial" w:cs="Arial"/>
        </w:rPr>
        <w:t>V případě, že se obecní úřad přestěhoval, bude nutné nalézt skladovací prostory a garáž</w:t>
      </w:r>
      <w:r w:rsidR="003E4E61">
        <w:rPr>
          <w:rFonts w:ascii="Arial" w:hAnsi="Arial" w:cs="Arial"/>
        </w:rPr>
        <w:t xml:space="preserve"> pro obecní komunální techniku</w:t>
      </w:r>
      <w:r w:rsidR="0042262C">
        <w:rPr>
          <w:rFonts w:ascii="Arial" w:hAnsi="Arial" w:cs="Arial"/>
        </w:rPr>
        <w:t>. Tady se nabízí využití právě hasičské zbrojnice.</w:t>
      </w:r>
    </w:p>
    <w:p w14:paraId="4D826208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1DF7B223" w14:textId="1A0A38FB" w:rsidR="00C14E86" w:rsidRDefault="00E25E73">
      <w:pPr>
        <w:spacing w:line="360" w:lineRule="auto"/>
        <w:jc w:val="both"/>
      </w:pPr>
      <w:r w:rsidRPr="005A2417">
        <w:rPr>
          <w:rFonts w:ascii="Arial" w:hAnsi="Arial" w:cs="Arial"/>
          <w:b/>
        </w:rPr>
        <w:t>Místní komunikace:</w:t>
      </w:r>
      <w:r w:rsidRPr="005A2417">
        <w:rPr>
          <w:rFonts w:ascii="Arial" w:hAnsi="Arial" w:cs="Arial"/>
        </w:rPr>
        <w:t xml:space="preserve"> </w:t>
      </w:r>
      <w:r w:rsidR="0042262C">
        <w:rPr>
          <w:rFonts w:ascii="Arial" w:hAnsi="Arial" w:cs="Arial"/>
        </w:rPr>
        <w:t>Jako nanejvýš potřebné se jeví věnovat pozornost rekonstrukci návsi, která během let minulých utrpěla nejrůznějšími zásahy pro vedení inženýrských sítí a vliv má samozřejmě i provoz vozidel. Občané také volají po vybudování chodníku podél průtahové komunikace v</w:t>
      </w:r>
      <w:r w:rsidR="00092721">
        <w:rPr>
          <w:rFonts w:ascii="Arial" w:hAnsi="Arial" w:cs="Arial"/>
        </w:rPr>
        <w:t> </w:t>
      </w:r>
      <w:r w:rsidR="0042262C">
        <w:rPr>
          <w:rFonts w:ascii="Arial" w:hAnsi="Arial" w:cs="Arial"/>
        </w:rPr>
        <w:t>obci</w:t>
      </w:r>
      <w:r w:rsidR="00092721">
        <w:rPr>
          <w:rFonts w:ascii="Arial" w:hAnsi="Arial" w:cs="Arial"/>
        </w:rPr>
        <w:t xml:space="preserve"> a po chodníku ke hřbitovu.</w:t>
      </w:r>
      <w:r w:rsidR="0042262C">
        <w:rPr>
          <w:rFonts w:ascii="Arial" w:hAnsi="Arial" w:cs="Arial"/>
        </w:rPr>
        <w:t xml:space="preserve"> </w:t>
      </w:r>
      <w:r w:rsidR="003E4E61">
        <w:rPr>
          <w:rFonts w:ascii="Arial" w:hAnsi="Arial" w:cs="Arial"/>
        </w:rPr>
        <w:t>Tyto záměry</w:t>
      </w:r>
      <w:r w:rsidRPr="005A2417">
        <w:rPr>
          <w:rFonts w:ascii="Arial" w:hAnsi="Arial" w:cs="Arial"/>
        </w:rPr>
        <w:t xml:space="preserve"> souvis</w:t>
      </w:r>
      <w:r w:rsidR="003E4E61">
        <w:rPr>
          <w:rFonts w:ascii="Arial" w:hAnsi="Arial" w:cs="Arial"/>
        </w:rPr>
        <w:t>ej</w:t>
      </w:r>
      <w:r w:rsidRPr="005A2417">
        <w:rPr>
          <w:rFonts w:ascii="Arial" w:hAnsi="Arial" w:cs="Arial"/>
        </w:rPr>
        <w:t xml:space="preserve">í jednak s udržováním infrastruktury (po opravě či pokládce vedení sítí je nezbytné jako následný krok uvést komunikace do původního, optimálně ještě lepšího stavu), jednak s logickým požadavkem na co nejschůdnější komunikace, a to především  pro pěší. Jejich kvalita je </w:t>
      </w:r>
      <w:r w:rsidR="00CE5A93">
        <w:rPr>
          <w:rFonts w:ascii="Arial" w:hAnsi="Arial" w:cs="Arial"/>
        </w:rPr>
        <w:t>i</w:t>
      </w:r>
      <w:r w:rsidRPr="005A2417">
        <w:rPr>
          <w:rFonts w:ascii="Arial" w:hAnsi="Arial" w:cs="Arial"/>
        </w:rPr>
        <w:t xml:space="preserve"> základním požadavkem pro účinnou zimní údržbu. </w:t>
      </w:r>
    </w:p>
    <w:p w14:paraId="4279AB67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3F055427" w14:textId="0BBAFC7D" w:rsidR="00C14E86" w:rsidRDefault="00E25E73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  <w:b/>
        </w:rPr>
        <w:t>Dětská hřiště:</w:t>
      </w:r>
      <w:r w:rsidRPr="005A2417">
        <w:rPr>
          <w:rFonts w:ascii="Arial" w:hAnsi="Arial" w:cs="Arial"/>
        </w:rPr>
        <w:t xml:space="preserve"> eliminace stárnutí obce, respektive podpory rodin s dětmi. </w:t>
      </w:r>
      <w:r w:rsidR="003E4E61">
        <w:rPr>
          <w:rFonts w:ascii="Arial" w:hAnsi="Arial" w:cs="Arial"/>
        </w:rPr>
        <w:t>U hřiště na návsi i v areálu fotbalového hřiště bude v příštích letech nutné herní prvky obměnit či doplnit.</w:t>
      </w:r>
    </w:p>
    <w:p w14:paraId="1F74F664" w14:textId="651D2FE5" w:rsidR="00376D57" w:rsidRDefault="00376D57">
      <w:pPr>
        <w:spacing w:line="360" w:lineRule="auto"/>
        <w:jc w:val="both"/>
        <w:rPr>
          <w:rFonts w:ascii="Arial" w:hAnsi="Arial" w:cs="Arial"/>
        </w:rPr>
      </w:pPr>
    </w:p>
    <w:p w14:paraId="2BC34EAB" w14:textId="77777777" w:rsidR="00376D57" w:rsidRDefault="00376D57">
      <w:pPr>
        <w:spacing w:line="360" w:lineRule="auto"/>
        <w:jc w:val="both"/>
        <w:rPr>
          <w:rFonts w:ascii="Arial" w:hAnsi="Arial" w:cs="Arial"/>
        </w:rPr>
      </w:pPr>
    </w:p>
    <w:p w14:paraId="407C910A" w14:textId="4395672E" w:rsidR="00376D57" w:rsidRDefault="00376D57">
      <w:pPr>
        <w:spacing w:line="360" w:lineRule="auto"/>
        <w:jc w:val="both"/>
        <w:rPr>
          <w:rFonts w:ascii="Arial" w:hAnsi="Arial" w:cs="Arial"/>
        </w:rPr>
      </w:pPr>
      <w:r w:rsidRPr="00376D57">
        <w:rPr>
          <w:rFonts w:ascii="Arial" w:hAnsi="Arial" w:cs="Arial"/>
          <w:b/>
          <w:bCs/>
        </w:rPr>
        <w:t>Fotbalové hřiště</w:t>
      </w:r>
      <w:r>
        <w:rPr>
          <w:rFonts w:ascii="Arial" w:hAnsi="Arial" w:cs="Arial"/>
        </w:rPr>
        <w:t xml:space="preserve">: Zhoršující se klimatické poměry (nedostatek srážek rovnoměrně rozložených v čase) na straně jedné a rostoucí cena vody z řadu na straně druhé představují výchozí situaci pro to, aby </w:t>
      </w:r>
      <w:r w:rsidRPr="00376D57">
        <w:rPr>
          <w:rFonts w:ascii="Arial" w:hAnsi="Arial" w:cs="Arial"/>
        </w:rPr>
        <w:t xml:space="preserve">velmi slušný areál </w:t>
      </w:r>
      <w:r>
        <w:rPr>
          <w:rFonts w:ascii="Arial" w:hAnsi="Arial" w:cs="Arial"/>
        </w:rPr>
        <w:t>disponoval vlastní studnou coby</w:t>
      </w:r>
      <w:r w:rsidRPr="00376D57">
        <w:rPr>
          <w:rFonts w:ascii="Arial" w:hAnsi="Arial" w:cs="Arial"/>
        </w:rPr>
        <w:t xml:space="preserve"> zdroje</w:t>
      </w:r>
      <w:r>
        <w:rPr>
          <w:rFonts w:ascii="Arial" w:hAnsi="Arial" w:cs="Arial"/>
        </w:rPr>
        <w:t>m</w:t>
      </w:r>
      <w:r w:rsidRPr="00376D57">
        <w:rPr>
          <w:rFonts w:ascii="Arial" w:hAnsi="Arial" w:cs="Arial"/>
        </w:rPr>
        <w:t xml:space="preserve"> pro závlahový systém trávníku.</w:t>
      </w:r>
      <w:r w:rsidR="00100FF1">
        <w:rPr>
          <w:rFonts w:ascii="Arial" w:hAnsi="Arial" w:cs="Arial"/>
        </w:rPr>
        <w:t xml:space="preserve"> Územní plán počítá s rozšířením areálu včetně parkování.</w:t>
      </w:r>
    </w:p>
    <w:p w14:paraId="75E9CA21" w14:textId="24FC4A4D" w:rsidR="0045339B" w:rsidRDefault="0045339B">
      <w:pPr>
        <w:spacing w:line="360" w:lineRule="auto"/>
        <w:jc w:val="both"/>
        <w:rPr>
          <w:rFonts w:ascii="Arial" w:hAnsi="Arial" w:cs="Arial"/>
        </w:rPr>
      </w:pPr>
    </w:p>
    <w:p w14:paraId="7DBB3E9D" w14:textId="1B8A37C5" w:rsidR="0045339B" w:rsidRDefault="0045339B">
      <w:pPr>
        <w:spacing w:line="360" w:lineRule="auto"/>
        <w:jc w:val="both"/>
        <w:rPr>
          <w:rFonts w:ascii="Arial" w:hAnsi="Arial" w:cs="Arial"/>
        </w:rPr>
      </w:pPr>
      <w:r w:rsidRPr="0045339B">
        <w:rPr>
          <w:rFonts w:ascii="Arial" w:hAnsi="Arial" w:cs="Arial"/>
          <w:b/>
          <w:bCs/>
        </w:rPr>
        <w:t>Obecní les</w:t>
      </w:r>
      <w:r>
        <w:rPr>
          <w:rFonts w:ascii="Arial" w:hAnsi="Arial" w:cs="Arial"/>
        </w:rPr>
        <w:t>: Je třeba počítat s legislativními povinnostmi a udržovat stav lesního porostu v souladu s právními předpisy, především zajišťovat pěstební práce v rámci obnovy porostu.</w:t>
      </w:r>
    </w:p>
    <w:p w14:paraId="41504EB6" w14:textId="77777777" w:rsidR="003E4E61" w:rsidRPr="005A2417" w:rsidRDefault="003E4E61">
      <w:pPr>
        <w:spacing w:line="360" w:lineRule="auto"/>
        <w:jc w:val="both"/>
        <w:rPr>
          <w:rFonts w:ascii="Arial" w:hAnsi="Arial" w:cs="Arial"/>
        </w:rPr>
      </w:pPr>
    </w:p>
    <w:p w14:paraId="4B9F519C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3A0A9860" w14:textId="71DDE2C5" w:rsidR="00C14E86" w:rsidRPr="005A2417" w:rsidRDefault="00E25E73">
      <w:pPr>
        <w:spacing w:line="360" w:lineRule="auto"/>
        <w:jc w:val="both"/>
        <w:rPr>
          <w:rFonts w:ascii="Arial" w:hAnsi="Arial" w:cs="Arial"/>
          <w:b/>
        </w:rPr>
      </w:pPr>
      <w:r w:rsidRPr="005A2417">
        <w:rPr>
          <w:rFonts w:ascii="Arial" w:hAnsi="Arial" w:cs="Arial"/>
          <w:b/>
        </w:rPr>
        <w:t>5.</w:t>
      </w:r>
      <w:r w:rsidR="006C1BCE">
        <w:rPr>
          <w:rFonts w:ascii="Arial" w:hAnsi="Arial" w:cs="Arial"/>
          <w:b/>
        </w:rPr>
        <w:t xml:space="preserve">2 </w:t>
      </w:r>
      <w:r w:rsidRPr="005A2417">
        <w:rPr>
          <w:rFonts w:ascii="Arial" w:hAnsi="Arial" w:cs="Arial"/>
          <w:b/>
        </w:rPr>
        <w:t>Technická infrastruktura</w:t>
      </w:r>
    </w:p>
    <w:p w14:paraId="4C0B3BD1" w14:textId="77777777" w:rsidR="00C14E86" w:rsidRPr="005A2417" w:rsidRDefault="00E25E73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</w:rPr>
        <w:t>Technická infrastruktura jsou vedení a stavby a s nimi provozně související zařízení technického vybavení, například vodovody, vodojemy, kanalizace, čistírny odpadních vod, stavby a zařízení pro nakládání s odpady, trafostanice, energetické vedení, komunikační vedení, veřejné komunikační sítě a elektronické komunikační zařízení.</w:t>
      </w:r>
    </w:p>
    <w:p w14:paraId="66029033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0B62D51D" w14:textId="632DDF56" w:rsidR="00C14E86" w:rsidRPr="005A2417" w:rsidRDefault="00E25E73">
      <w:pPr>
        <w:spacing w:line="360" w:lineRule="auto"/>
        <w:jc w:val="both"/>
        <w:rPr>
          <w:rFonts w:ascii="Arial" w:hAnsi="Arial" w:cs="Arial"/>
          <w:b/>
        </w:rPr>
      </w:pPr>
      <w:r w:rsidRPr="005A2417">
        <w:rPr>
          <w:rFonts w:ascii="Arial" w:hAnsi="Arial" w:cs="Arial"/>
          <w:b/>
        </w:rPr>
        <w:t>5.</w:t>
      </w:r>
      <w:r w:rsidR="006C1BCE">
        <w:rPr>
          <w:rFonts w:ascii="Arial" w:hAnsi="Arial" w:cs="Arial"/>
          <w:b/>
        </w:rPr>
        <w:t>2.</w:t>
      </w:r>
      <w:r w:rsidRPr="005A2417">
        <w:rPr>
          <w:rFonts w:ascii="Arial" w:hAnsi="Arial" w:cs="Arial"/>
          <w:b/>
        </w:rPr>
        <w:t>1 Vodohospodářské stavby</w:t>
      </w:r>
    </w:p>
    <w:p w14:paraId="74471D53" w14:textId="20B7E438" w:rsidR="00C14E86" w:rsidRPr="005A2417" w:rsidRDefault="003E4E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je napojena na ČOV v Bělušicích. Již bylo uvedeno, jaký je aktuální stav a že bude nutné jej v blízké budoucnosti řešit. Obecní rozpočet musí ale počítat s tím, že bude nutné na intenzifikaci ČOV finančně přispět. </w:t>
      </w:r>
    </w:p>
    <w:p w14:paraId="188F776B" w14:textId="77777777" w:rsidR="00C14E86" w:rsidRPr="005A2417" w:rsidRDefault="00C14E86">
      <w:pPr>
        <w:spacing w:line="360" w:lineRule="auto"/>
        <w:jc w:val="both"/>
        <w:rPr>
          <w:rFonts w:ascii="Arial" w:hAnsi="Arial" w:cs="Arial"/>
        </w:rPr>
      </w:pPr>
    </w:p>
    <w:p w14:paraId="52E4F4A6" w14:textId="6310B12B" w:rsidR="00C14E86" w:rsidRPr="005A2417" w:rsidRDefault="00E25E73">
      <w:pPr>
        <w:spacing w:line="360" w:lineRule="auto"/>
        <w:jc w:val="both"/>
        <w:rPr>
          <w:rFonts w:ascii="Arial" w:hAnsi="Arial" w:cs="Arial"/>
          <w:b/>
        </w:rPr>
      </w:pPr>
      <w:r w:rsidRPr="005A2417">
        <w:rPr>
          <w:rFonts w:ascii="Arial" w:hAnsi="Arial" w:cs="Arial"/>
          <w:b/>
        </w:rPr>
        <w:t>5.</w:t>
      </w:r>
      <w:r w:rsidR="006C1BCE">
        <w:rPr>
          <w:rFonts w:ascii="Arial" w:hAnsi="Arial" w:cs="Arial"/>
          <w:b/>
        </w:rPr>
        <w:t>2.</w:t>
      </w:r>
      <w:r w:rsidRPr="005A2417">
        <w:rPr>
          <w:rFonts w:ascii="Arial" w:hAnsi="Arial" w:cs="Arial"/>
          <w:b/>
        </w:rPr>
        <w:t>3 Bezpečnostní systém</w:t>
      </w:r>
    </w:p>
    <w:p w14:paraId="69835109" w14:textId="446BB0E3" w:rsidR="00C14E86" w:rsidRDefault="003E4E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Podle podkladů Policie ČR se každoročně šetří ve správním obvodu obce Kozly trestná činnost a přestupky v jednotkách událostí. Nejeví se tedy jako smysluplné realizovat technická opatření ve smyslu dohledového kamerového systému, nicméně minimálně ochrana obecních budov může vyžadovat instalaci kamer</w:t>
      </w:r>
    </w:p>
    <w:p w14:paraId="6E1BB3C5" w14:textId="77777777" w:rsidR="003E4E61" w:rsidRPr="005A2417" w:rsidRDefault="003E4E61">
      <w:pPr>
        <w:spacing w:line="360" w:lineRule="auto"/>
        <w:jc w:val="both"/>
        <w:rPr>
          <w:rFonts w:ascii="Arial" w:hAnsi="Arial" w:cs="Arial"/>
        </w:rPr>
      </w:pPr>
    </w:p>
    <w:p w14:paraId="2E5E5D38" w14:textId="5F99AF30" w:rsidR="00C14E86" w:rsidRDefault="00E25E73">
      <w:pPr>
        <w:spacing w:line="360" w:lineRule="auto"/>
        <w:jc w:val="both"/>
        <w:rPr>
          <w:rFonts w:ascii="Arial" w:hAnsi="Arial" w:cs="Arial"/>
        </w:rPr>
      </w:pPr>
      <w:r w:rsidRPr="005A2417">
        <w:rPr>
          <w:rFonts w:ascii="Arial" w:hAnsi="Arial" w:cs="Arial"/>
        </w:rPr>
        <w:t>Následující tabulka zobrazuje přehled opatření k naplnění výše uvedených potřeb.</w:t>
      </w:r>
    </w:p>
    <w:p w14:paraId="25E2A074" w14:textId="77777777" w:rsidR="009F152E" w:rsidRPr="005A2417" w:rsidRDefault="009F152E">
      <w:pPr>
        <w:spacing w:line="360" w:lineRule="auto"/>
        <w:jc w:val="both"/>
        <w:rPr>
          <w:rFonts w:ascii="Arial" w:hAnsi="Arial" w:cs="Arial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C14E86" w14:paraId="1CF367EA" w14:textId="77777777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AEE9A" w14:textId="77777777" w:rsidR="00C14E86" w:rsidRDefault="00E25E73">
            <w:pPr>
              <w:pStyle w:val="Obsahtabulky"/>
            </w:pPr>
            <w:r>
              <w:t>Název akce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0922B" w14:textId="77777777" w:rsidR="00C14E86" w:rsidRDefault="00E25E73">
            <w:pPr>
              <w:pStyle w:val="Obsahtabulky"/>
            </w:pPr>
            <w:r>
              <w:t>Předpoklad realizace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C437CB" w14:textId="77777777" w:rsidR="00C14E86" w:rsidRDefault="00E25E73">
            <w:pPr>
              <w:pStyle w:val="Obsahtabulky"/>
            </w:pPr>
            <w:r>
              <w:t>Náklady v mil. Kč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D14C1" w14:textId="77777777" w:rsidR="00C14E86" w:rsidRDefault="00E25E73">
            <w:pPr>
              <w:pStyle w:val="Obsahtabulky"/>
            </w:pPr>
            <w:r>
              <w:t>Způsob financování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1F7D1" w14:textId="77777777" w:rsidR="00C14E86" w:rsidRDefault="00E25E73">
            <w:pPr>
              <w:pStyle w:val="Obsahtabulky"/>
            </w:pPr>
            <w:r>
              <w:t>Připravenost projektu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D069D" w14:textId="77777777" w:rsidR="00C14E86" w:rsidRDefault="00E25E73">
            <w:pPr>
              <w:pStyle w:val="Obsahtabulky"/>
            </w:pPr>
            <w:r>
              <w:t>poznámka</w:t>
            </w:r>
          </w:p>
        </w:tc>
      </w:tr>
      <w:tr w:rsidR="00C14E86" w14:paraId="3B2AC5D8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E63C4C" w14:textId="2AE08023" w:rsidR="003E4E61" w:rsidRDefault="003E4E61">
            <w:pPr>
              <w:pStyle w:val="Obsahtabulky"/>
            </w:pPr>
            <w:r>
              <w:t>1/ Obnova návsi (povrchy, parkové úpravy, vjezdy k domům)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A4039A" w14:textId="347B81A1" w:rsidR="00C14E86" w:rsidRDefault="003E4E61" w:rsidP="003E4E61">
            <w:pPr>
              <w:pStyle w:val="Obsahtabulky"/>
              <w:jc w:val="right"/>
            </w:pPr>
            <w:r>
              <w:t>2024-2027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B1C89" w14:textId="0128C4C0" w:rsidR="00C14E86" w:rsidRDefault="003E4E61" w:rsidP="003E4E61">
            <w:pPr>
              <w:pStyle w:val="Obsahtabulky"/>
              <w:jc w:val="right"/>
            </w:pPr>
            <w:r>
              <w:t>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29BB3" w14:textId="067E229B" w:rsidR="00C14E86" w:rsidRDefault="003E4E61" w:rsidP="003E4E61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BD307" w14:textId="48DDB898" w:rsidR="00C14E86" w:rsidRDefault="003E4E61" w:rsidP="003E4E61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BABCE" w14:textId="40E87E20" w:rsidR="00C14E86" w:rsidRDefault="00C14E86">
            <w:pPr>
              <w:pStyle w:val="Obsahtabulky"/>
            </w:pPr>
          </w:p>
        </w:tc>
      </w:tr>
      <w:tr w:rsidR="00C14E86" w14:paraId="5A23FF3F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4B84C" w14:textId="74BD441E" w:rsidR="00C14E86" w:rsidRDefault="003E4E61">
            <w:pPr>
              <w:pStyle w:val="Obsahtabulky"/>
            </w:pPr>
            <w:r>
              <w:t>2/ Chodník ke hřbitovu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F2ABB" w14:textId="175B6C0C" w:rsidR="00C14E86" w:rsidRDefault="00376D57" w:rsidP="00376D57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709CC" w14:textId="294CB937" w:rsidR="00C14E86" w:rsidRDefault="00376D57" w:rsidP="00376D57">
            <w:pPr>
              <w:pStyle w:val="Obsahtabulky"/>
              <w:jc w:val="right"/>
            </w:pPr>
            <w:r>
              <w:t>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AFA3FD" w14:textId="1D4E19B2" w:rsidR="00C14E86" w:rsidRDefault="00376D57" w:rsidP="00376D57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2E253" w14:textId="7C71EF27" w:rsidR="00C14E86" w:rsidRDefault="00376D57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05545" w14:textId="77777777" w:rsidR="00C14E86" w:rsidRDefault="00C14E86">
            <w:pPr>
              <w:pStyle w:val="Obsahtabulky"/>
            </w:pPr>
          </w:p>
        </w:tc>
      </w:tr>
      <w:tr w:rsidR="00C14E86" w14:paraId="7A2D0B95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040328" w14:textId="01F5CC3F" w:rsidR="00C14E86" w:rsidRDefault="00376D57">
            <w:pPr>
              <w:pStyle w:val="Obsahtabulky"/>
            </w:pPr>
            <w:r>
              <w:t>3/ Studna a závlahy na fotbalovém hřišti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F9E541" w14:textId="442F6233" w:rsidR="00C14E86" w:rsidRDefault="00376D57" w:rsidP="00376D57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CD2A5" w14:textId="63951AEC" w:rsidR="00C14E86" w:rsidRDefault="00376D57" w:rsidP="00376D57">
            <w:pPr>
              <w:pStyle w:val="Obsahtabulky"/>
              <w:jc w:val="right"/>
            </w:pPr>
            <w:r>
              <w:t>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9CA3A" w14:textId="5197CC2E" w:rsidR="00C14E86" w:rsidRDefault="00376D57" w:rsidP="00376D57">
            <w:pPr>
              <w:pStyle w:val="Obsahtabulky"/>
              <w:jc w:val="right"/>
            </w:pPr>
            <w:r>
              <w:t>Obec, kraj, Mze, MŽP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1FD514" w14:textId="22189477" w:rsidR="00C14E86" w:rsidRDefault="00376D57" w:rsidP="00376D57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E6171" w14:textId="47297E37" w:rsidR="00C14E86" w:rsidRDefault="00C14E86">
            <w:pPr>
              <w:pStyle w:val="Obsahtabulky"/>
            </w:pPr>
          </w:p>
        </w:tc>
      </w:tr>
      <w:tr w:rsidR="00C14E86" w14:paraId="022D4AF9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243AC" w14:textId="002A3F96" w:rsidR="00C14E86" w:rsidRDefault="00376D57">
            <w:pPr>
              <w:pStyle w:val="Obsahtabulky"/>
            </w:pPr>
            <w:r>
              <w:t>4/ Chodníky v obci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AF0BC" w14:textId="1D16F7CC" w:rsidR="00C14E86" w:rsidRDefault="00376D57" w:rsidP="00376D57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20834" w14:textId="01EE506D" w:rsidR="00C14E86" w:rsidRDefault="00376D57" w:rsidP="00376D57">
            <w:pPr>
              <w:pStyle w:val="Obsahtabulky"/>
              <w:jc w:val="right"/>
            </w:pPr>
            <w:r>
              <w:t>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19DA9" w14:textId="445E2B46" w:rsidR="00C14E86" w:rsidRDefault="00376D57" w:rsidP="00376D57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A5673" w14:textId="52C6E26B" w:rsidR="00C14E86" w:rsidRDefault="00376D57" w:rsidP="00376D57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375DD" w14:textId="77777777" w:rsidR="00C14E86" w:rsidRDefault="00C14E86">
            <w:pPr>
              <w:pStyle w:val="Obsahtabulky"/>
            </w:pPr>
          </w:p>
        </w:tc>
      </w:tr>
      <w:tr w:rsidR="00C14E86" w14:paraId="15390A8E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1E1F7" w14:textId="783B1BE7" w:rsidR="00C14E86" w:rsidRDefault="00376D57">
            <w:pPr>
              <w:pStyle w:val="Obsahtabulky"/>
            </w:pPr>
            <w:r>
              <w:lastRenderedPageBreak/>
              <w:t>5/ Obnova a doplnění sídelní zeleně (u hřbitova a hřiště)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67A5A" w14:textId="4ABDBF6F" w:rsidR="00C14E86" w:rsidRDefault="00376D57" w:rsidP="00376D57">
            <w:pPr>
              <w:pStyle w:val="Obsahtabulky"/>
              <w:jc w:val="right"/>
            </w:pPr>
            <w:r>
              <w:t>2024-2027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0B353" w14:textId="21826B2C" w:rsidR="00C14E86" w:rsidRDefault="00376D57" w:rsidP="00376D57">
            <w:pPr>
              <w:pStyle w:val="Obsahtabulky"/>
              <w:jc w:val="right"/>
            </w:pPr>
            <w:r>
              <w:t>0,5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C4ED1" w14:textId="65DE7A0C" w:rsidR="00C14E86" w:rsidRDefault="00376D57" w:rsidP="00376D57">
            <w:pPr>
              <w:pStyle w:val="Obsahtabulky"/>
              <w:jc w:val="right"/>
            </w:pPr>
            <w:r>
              <w:t>Obec, kraj, Mze, CHKO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895B2" w14:textId="0B27EA5D" w:rsidR="00C14E86" w:rsidRDefault="00376D57" w:rsidP="00376D57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3AB8D" w14:textId="62BDF7A5" w:rsidR="00C14E86" w:rsidRDefault="00C14E86">
            <w:pPr>
              <w:pStyle w:val="Obsahtabulky"/>
            </w:pPr>
          </w:p>
        </w:tc>
      </w:tr>
      <w:tr w:rsidR="00C14E86" w14:paraId="4163D856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56A441" w14:textId="7417B865" w:rsidR="00C14E86" w:rsidRDefault="00376D57">
            <w:pPr>
              <w:pStyle w:val="Obsahtabulky"/>
            </w:pPr>
            <w:r>
              <w:t>6/ Rekonstrukce kulturního domu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83412" w14:textId="7A720986" w:rsidR="00C14E86" w:rsidRDefault="00376D57" w:rsidP="00376D57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263F0" w14:textId="03E45CA7" w:rsidR="00C14E86" w:rsidRDefault="00376D57" w:rsidP="00376D57">
            <w:pPr>
              <w:pStyle w:val="Obsahtabulky"/>
              <w:jc w:val="right"/>
            </w:pPr>
            <w:r>
              <w:t>8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CBC2F" w14:textId="72D279B3" w:rsidR="00C14E86" w:rsidRDefault="00376D57" w:rsidP="00376D57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C33D5" w14:textId="14E5AA62" w:rsidR="00C14E86" w:rsidRDefault="00376D57" w:rsidP="00376D57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6DA3" w14:textId="516BA327" w:rsidR="00C14E86" w:rsidRDefault="00C14E86">
            <w:pPr>
              <w:pStyle w:val="Obsahtabulky"/>
            </w:pPr>
          </w:p>
        </w:tc>
      </w:tr>
      <w:tr w:rsidR="00C14E86" w14:paraId="1E439DC1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F3814" w14:textId="29BBBFD4" w:rsidR="00C14E86" w:rsidRDefault="00376D57">
            <w:pPr>
              <w:pStyle w:val="Obsahtabulky"/>
            </w:pPr>
            <w:r>
              <w:t>7/ Obměna a doplnění herních prvků na dětských hřištích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73320" w14:textId="4176D393" w:rsidR="00C14E86" w:rsidRDefault="00376D57" w:rsidP="00376D57">
            <w:pPr>
              <w:pStyle w:val="Obsahtabulky"/>
              <w:jc w:val="right"/>
            </w:pPr>
            <w:r>
              <w:t>2023 - 2027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146FE" w14:textId="3716B4E4" w:rsidR="00C14E86" w:rsidRDefault="00376D57" w:rsidP="00376D57">
            <w:pPr>
              <w:pStyle w:val="Obsahtabulky"/>
              <w:jc w:val="right"/>
            </w:pPr>
            <w:r>
              <w:t>0,3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D3532" w14:textId="78DA1D53" w:rsidR="00C14E86" w:rsidRDefault="00376D57" w:rsidP="00376D57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E9E78" w14:textId="20E5EF6D" w:rsidR="00C14E86" w:rsidRDefault="00376D57" w:rsidP="00376D57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26399" w14:textId="77777777" w:rsidR="00C14E86" w:rsidRDefault="00C14E86">
            <w:pPr>
              <w:pStyle w:val="Obsahtabulky"/>
            </w:pPr>
          </w:p>
        </w:tc>
      </w:tr>
      <w:tr w:rsidR="005A2417" w14:paraId="68955D88" w14:textId="77777777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7BF4B" w14:textId="22C258EB" w:rsidR="005A2417" w:rsidRDefault="00376D57" w:rsidP="005A2417">
            <w:pPr>
              <w:pStyle w:val="Obsahtabulky"/>
            </w:pPr>
            <w:r>
              <w:t>8/ Udržitelnost opatření v rámci komplexních pozemkových úprav (cesty, zeleň)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427357" w14:textId="09A9B60D" w:rsidR="005A2417" w:rsidRDefault="00376D57" w:rsidP="00376D57">
            <w:pPr>
              <w:pStyle w:val="Obsahtabulky"/>
              <w:jc w:val="right"/>
            </w:pPr>
            <w:r>
              <w:t>2023 - 2027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FBB4E" w14:textId="4EB9D9DA" w:rsidR="005A2417" w:rsidRDefault="00376D57" w:rsidP="00376D57">
            <w:pPr>
              <w:pStyle w:val="Obsahtabulky"/>
              <w:jc w:val="right"/>
            </w:pPr>
            <w:r>
              <w:t>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16BFC" w14:textId="3E185FD7" w:rsidR="005A2417" w:rsidRDefault="00376D57" w:rsidP="00376D57">
            <w:pPr>
              <w:pStyle w:val="Obsahtabulky"/>
              <w:jc w:val="right"/>
            </w:pPr>
            <w:r>
              <w:t>Obec, kraj, MZe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89BC8" w14:textId="0E7C7B8A" w:rsidR="005A2417" w:rsidRDefault="005A2417" w:rsidP="005A2417">
            <w:pPr>
              <w:pStyle w:val="Obsahtabulky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D1D9A" w14:textId="77777777" w:rsidR="005A2417" w:rsidRDefault="005A2417" w:rsidP="005A2417">
            <w:pPr>
              <w:pStyle w:val="Obsahtabulky"/>
            </w:pPr>
          </w:p>
        </w:tc>
      </w:tr>
      <w:tr w:rsidR="005A2417" w14:paraId="53B85B45" w14:textId="77777777" w:rsidTr="009A11CD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321A46" w14:textId="251245DB" w:rsidR="005A2417" w:rsidRDefault="00376D57" w:rsidP="005A2417">
            <w:pPr>
              <w:pStyle w:val="Obsahtabulky"/>
            </w:pPr>
            <w:r>
              <w:t>9/ Rekonstrukce hasičské zbrojnice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6D08A" w14:textId="7D379FEB" w:rsidR="005A2417" w:rsidRDefault="00376D57" w:rsidP="0045339B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B0132" w14:textId="755A89A0" w:rsidR="005A2417" w:rsidRDefault="00376D57" w:rsidP="0045339B">
            <w:pPr>
              <w:pStyle w:val="Obsahtabulky"/>
              <w:jc w:val="right"/>
            </w:pPr>
            <w:r>
              <w:t>0,5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9A473" w14:textId="795B4596" w:rsidR="005A2417" w:rsidRDefault="00376D57" w:rsidP="0045339B">
            <w:pPr>
              <w:pStyle w:val="Obsahtabulky"/>
              <w:jc w:val="right"/>
            </w:pPr>
            <w:r>
              <w:t>Obec, kraj, MMR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F6759D" w14:textId="2359CE19" w:rsidR="005A2417" w:rsidRDefault="00376D57" w:rsidP="0045339B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AFDD3" w14:textId="7BB13ECA" w:rsidR="005A2417" w:rsidRDefault="005A2417" w:rsidP="005A2417">
            <w:pPr>
              <w:pStyle w:val="Obsahtabulky"/>
            </w:pPr>
          </w:p>
        </w:tc>
      </w:tr>
      <w:tr w:rsidR="005A2417" w14:paraId="3510FE20" w14:textId="77777777" w:rsidTr="00FE6E4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25B2D" w14:textId="42166ABE" w:rsidR="005A2417" w:rsidRDefault="0045339B" w:rsidP="005A2417">
            <w:pPr>
              <w:pStyle w:val="Obsahtabulky"/>
            </w:pPr>
            <w:r>
              <w:t>10/ Obnova a doplnění komunální techniky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0C9E1" w14:textId="32C365C3" w:rsidR="005A2417" w:rsidRDefault="0045339B" w:rsidP="0045339B">
            <w:pPr>
              <w:pStyle w:val="Obsahtabulky"/>
              <w:jc w:val="right"/>
            </w:pPr>
            <w:r>
              <w:t>2023 - 2027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0D923B" w14:textId="5B8629FA" w:rsidR="005A2417" w:rsidRDefault="0045339B" w:rsidP="0045339B">
            <w:pPr>
              <w:pStyle w:val="Obsahtabulky"/>
              <w:jc w:val="right"/>
            </w:pPr>
            <w:r>
              <w:t>0,5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FC4F0" w14:textId="0F2C6DCF" w:rsidR="005A2417" w:rsidRDefault="0045339B" w:rsidP="0045339B">
            <w:pPr>
              <w:pStyle w:val="Obsahtabulky"/>
              <w:jc w:val="right"/>
            </w:pPr>
            <w:r>
              <w:t>Obec, kraj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30D6C" w14:textId="1CFC4143" w:rsidR="005A2417" w:rsidRDefault="005A2417" w:rsidP="005A2417">
            <w:pPr>
              <w:pStyle w:val="Obsahtabulky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6A0BB" w14:textId="297D3C42" w:rsidR="005A2417" w:rsidRDefault="005A2417" w:rsidP="005A2417">
            <w:pPr>
              <w:pStyle w:val="Obsahtabulky"/>
            </w:pPr>
          </w:p>
        </w:tc>
      </w:tr>
      <w:tr w:rsidR="005A2417" w14:paraId="0730D03C" w14:textId="77777777">
        <w:trPr>
          <w:trHeight w:val="1509"/>
        </w:trPr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F1E372" w14:textId="785D639C" w:rsidR="005A2417" w:rsidRDefault="0045339B" w:rsidP="005A2417">
            <w:pPr>
              <w:pStyle w:val="Obsahtabulky"/>
            </w:pPr>
            <w:r>
              <w:t>11/ Instalace fotovoltaických zdrojů a tepelných čerpadel pro obecní objekt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F73BD" w14:textId="00FE8F29" w:rsidR="005A2417" w:rsidRDefault="0045339B" w:rsidP="0045339B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80601" w14:textId="40C6BC89" w:rsidR="005A2417" w:rsidRDefault="0045339B" w:rsidP="0045339B">
            <w:pPr>
              <w:pStyle w:val="Obsahtabulky"/>
              <w:jc w:val="right"/>
            </w:pPr>
            <w:r>
              <w:t>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B473B" w14:textId="5FDACB7B" w:rsidR="005A2417" w:rsidRDefault="0045339B" w:rsidP="0045339B">
            <w:pPr>
              <w:pStyle w:val="Obsahtabulky"/>
              <w:jc w:val="right"/>
            </w:pPr>
            <w:r>
              <w:t>Obec, kraj, MŽP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B86771" w14:textId="6837962D" w:rsidR="005A2417" w:rsidRDefault="0045339B" w:rsidP="0045339B">
            <w:pPr>
              <w:pStyle w:val="Obsahtabulky"/>
              <w:jc w:val="right"/>
            </w:pPr>
            <w:r>
              <w:t>záměr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53F0E" w14:textId="77777777" w:rsidR="005A2417" w:rsidRDefault="005A2417" w:rsidP="005A2417">
            <w:pPr>
              <w:pStyle w:val="Obsahtabulky"/>
            </w:pPr>
          </w:p>
        </w:tc>
      </w:tr>
      <w:tr w:rsidR="00EB49BA" w14:paraId="6DBE8D6B" w14:textId="77777777" w:rsidTr="00100FF1"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14F1C1E6" w14:textId="576A41F2" w:rsidR="00EB49BA" w:rsidRDefault="0045339B" w:rsidP="00EB49BA">
            <w:pPr>
              <w:pStyle w:val="Obsahtabulky"/>
            </w:pPr>
            <w:r>
              <w:t>12/ Udržení či zvyšování kvality obecního lesa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19A84004" w14:textId="57D4B7FA" w:rsidR="00EB49BA" w:rsidRDefault="0045339B" w:rsidP="0045339B">
            <w:pPr>
              <w:pStyle w:val="Obsahtabulky"/>
              <w:jc w:val="right"/>
            </w:pPr>
            <w:r>
              <w:t>2023 - 2027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66AC9A6A" w14:textId="7303A442" w:rsidR="00EB49BA" w:rsidRDefault="0045339B" w:rsidP="0045339B">
            <w:pPr>
              <w:pStyle w:val="Obsahtabulky"/>
              <w:jc w:val="right"/>
            </w:pPr>
            <w:r>
              <w:t>0,2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06ACC0DC" w14:textId="64938959" w:rsidR="00EB49BA" w:rsidRDefault="0045339B" w:rsidP="0045339B">
            <w:pPr>
              <w:pStyle w:val="Obsahtabulky"/>
              <w:jc w:val="right"/>
            </w:pPr>
            <w:r>
              <w:t>Obec, kraj, MZe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2C6F5E10" w14:textId="5A4D76F9" w:rsidR="00EB49BA" w:rsidRDefault="00EB49BA" w:rsidP="00EB49BA">
            <w:pPr>
              <w:pStyle w:val="Obsahtabulky"/>
            </w:pP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477850BF" w14:textId="20D30402" w:rsidR="00EB49BA" w:rsidRDefault="00EB49BA" w:rsidP="00EB49BA">
            <w:pPr>
              <w:pStyle w:val="Obsahtabulky"/>
            </w:pPr>
          </w:p>
        </w:tc>
      </w:tr>
      <w:tr w:rsidR="00100FF1" w14:paraId="308CBB03" w14:textId="77777777" w:rsidTr="00100FF1"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261DD09F" w14:textId="6A1ED55F" w:rsidR="00100FF1" w:rsidRDefault="00100FF1" w:rsidP="00EB49BA">
            <w:pPr>
              <w:pStyle w:val="Obsahtabulky"/>
            </w:pPr>
            <w:r>
              <w:t>13/ Rozšíření sportovního areálu včetně parkování a napojení na komunikaci III. třídy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60D9271F" w14:textId="681158CE" w:rsidR="00100FF1" w:rsidRDefault="00100FF1" w:rsidP="00100FF1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05BEB56B" w14:textId="7C88BEC2" w:rsidR="00100FF1" w:rsidRDefault="00100FF1" w:rsidP="00100FF1">
            <w:pPr>
              <w:pStyle w:val="Obsahtabulky"/>
              <w:jc w:val="right"/>
            </w:pPr>
            <w:r>
              <w:t>2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00428598" w14:textId="66A8F21A" w:rsidR="00100FF1" w:rsidRDefault="00100FF1" w:rsidP="00100FF1">
            <w:pPr>
              <w:pStyle w:val="Obsahtabulky"/>
              <w:jc w:val="right"/>
            </w:pPr>
            <w:r>
              <w:t>Obec, kraj, MŠMT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130BC2C8" w14:textId="0DD75E0F" w:rsidR="00100FF1" w:rsidRDefault="00100FF1" w:rsidP="00100FF1">
            <w:pPr>
              <w:pStyle w:val="Obsahtabulky"/>
              <w:jc w:val="right"/>
            </w:pPr>
            <w:r>
              <w:t>záměr v ÚP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453C2CBA" w14:textId="77777777" w:rsidR="00100FF1" w:rsidRDefault="00100FF1" w:rsidP="00EB49BA">
            <w:pPr>
              <w:pStyle w:val="Obsahtabulky"/>
            </w:pPr>
          </w:p>
        </w:tc>
      </w:tr>
      <w:tr w:rsidR="00100FF1" w14:paraId="4931E221" w14:textId="77777777" w:rsidTr="005F686D"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16982BD8" w14:textId="0E9B8E07" w:rsidR="00100FF1" w:rsidRDefault="00100FF1" w:rsidP="00EB49BA">
            <w:pPr>
              <w:pStyle w:val="Obsahtabulky"/>
            </w:pPr>
            <w:r>
              <w:t>14/ Asanace černé skládky u Tobiášova vrchu</w:t>
            </w:r>
            <w:r w:rsidR="000B439A">
              <w:t xml:space="preserve"> a u rybníčka pod vsí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66D6C5B3" w14:textId="1273CFC2" w:rsidR="00100FF1" w:rsidRDefault="00100FF1" w:rsidP="00100FF1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586B41C3" w14:textId="7FF5EED5" w:rsidR="00100FF1" w:rsidRDefault="00100FF1" w:rsidP="00100FF1">
            <w:pPr>
              <w:pStyle w:val="Obsahtabulky"/>
              <w:jc w:val="right"/>
            </w:pPr>
            <w:r>
              <w:t>5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25C6B899" w14:textId="1AE0B0FF" w:rsidR="00100FF1" w:rsidRDefault="00100FF1" w:rsidP="00100FF1">
            <w:pPr>
              <w:pStyle w:val="Obsahtabulky"/>
              <w:jc w:val="right"/>
            </w:pPr>
            <w:r>
              <w:t>Obec, kraj, MŽP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53A4887E" w14:textId="36235F18" w:rsidR="00100FF1" w:rsidRDefault="00100FF1" w:rsidP="00100FF1">
            <w:pPr>
              <w:pStyle w:val="Obsahtabulky"/>
              <w:jc w:val="right"/>
            </w:pPr>
            <w:r>
              <w:t>záměr v ÚP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shd w:val="clear" w:color="auto" w:fill="auto"/>
          </w:tcPr>
          <w:p w14:paraId="6A152B7A" w14:textId="77777777" w:rsidR="00100FF1" w:rsidRDefault="00100FF1" w:rsidP="00100FF1">
            <w:pPr>
              <w:pStyle w:val="Obsahtabulky"/>
              <w:jc w:val="right"/>
            </w:pPr>
          </w:p>
        </w:tc>
      </w:tr>
      <w:tr w:rsidR="005F686D" w14:paraId="781ED76B" w14:textId="77777777" w:rsidTr="00524BE9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237B" w14:textId="70035C7B" w:rsidR="005F686D" w:rsidRDefault="005F686D" w:rsidP="00EB49BA">
            <w:pPr>
              <w:pStyle w:val="Obsahtabulky"/>
            </w:pPr>
            <w:r>
              <w:t>15/ Sběrný dvůr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F4073D" w14:textId="7ABBB526" w:rsidR="005F686D" w:rsidRDefault="005F686D" w:rsidP="00100FF1">
            <w:pPr>
              <w:pStyle w:val="Obsahtabulky"/>
              <w:jc w:val="right"/>
            </w:pPr>
            <w:r>
              <w:t>2024 - 2027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C69C08" w14:textId="0E21788E" w:rsidR="005F686D" w:rsidRDefault="005F686D" w:rsidP="00100FF1">
            <w:pPr>
              <w:pStyle w:val="Obsahtabulky"/>
              <w:jc w:val="right"/>
            </w:pPr>
            <w:r>
              <w:t>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5CB5D3" w14:textId="3F6441AF" w:rsidR="005F686D" w:rsidRDefault="005F686D" w:rsidP="00100FF1">
            <w:pPr>
              <w:pStyle w:val="Obsahtabulky"/>
              <w:jc w:val="right"/>
            </w:pPr>
            <w:r>
              <w:t>Obec, kraj, Mze, MŽP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82E1A" w14:textId="73324BE4" w:rsidR="005F686D" w:rsidRDefault="005F686D" w:rsidP="00100FF1">
            <w:pPr>
              <w:pStyle w:val="Obsahtabulky"/>
              <w:jc w:val="right"/>
            </w:pPr>
            <w:r>
              <w:t>Záměr v ÚP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D7C1A" w14:textId="77777777" w:rsidR="005F686D" w:rsidRDefault="005F686D" w:rsidP="00100FF1">
            <w:pPr>
              <w:pStyle w:val="Obsahtabulky"/>
              <w:jc w:val="right"/>
            </w:pPr>
          </w:p>
        </w:tc>
      </w:tr>
    </w:tbl>
    <w:p w14:paraId="47B63509" w14:textId="6C075876" w:rsidR="00C14E86" w:rsidRDefault="00C14E86">
      <w:pPr>
        <w:rPr>
          <w:rFonts w:ascii="Arial Narrow" w:hAnsi="Arial Narrow"/>
          <w:sz w:val="32"/>
          <w:szCs w:val="32"/>
        </w:rPr>
      </w:pPr>
    </w:p>
    <w:p w14:paraId="0DDC3520" w14:textId="44C081EF" w:rsidR="008479E9" w:rsidRPr="00100FF1" w:rsidRDefault="008479E9">
      <w:pPr>
        <w:spacing w:line="360" w:lineRule="auto"/>
        <w:jc w:val="both"/>
        <w:rPr>
          <w:rFonts w:ascii="Arial" w:hAnsi="Arial" w:cs="Arial"/>
        </w:rPr>
      </w:pPr>
    </w:p>
    <w:p w14:paraId="28459A3F" w14:textId="113B365C" w:rsidR="0045339B" w:rsidRPr="00100FF1" w:rsidRDefault="0045339B">
      <w:pPr>
        <w:spacing w:line="360" w:lineRule="auto"/>
        <w:jc w:val="both"/>
        <w:rPr>
          <w:rFonts w:ascii="Arial" w:hAnsi="Arial" w:cs="Arial"/>
        </w:rPr>
      </w:pPr>
    </w:p>
    <w:p w14:paraId="27A1283D" w14:textId="6C916434" w:rsidR="0045339B" w:rsidRPr="00100FF1" w:rsidRDefault="0045339B">
      <w:pPr>
        <w:spacing w:line="360" w:lineRule="auto"/>
        <w:jc w:val="both"/>
        <w:rPr>
          <w:rFonts w:ascii="Arial" w:hAnsi="Arial" w:cs="Arial"/>
        </w:rPr>
      </w:pPr>
    </w:p>
    <w:p w14:paraId="78218057" w14:textId="025F3DD7" w:rsidR="00C14E86" w:rsidRPr="00D75163" w:rsidRDefault="006E44D3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pl-PL"/>
        </w:rPr>
      </w:pPr>
      <w:r w:rsidRPr="00100FF1">
        <w:rPr>
          <w:rFonts w:ascii="Arial" w:hAnsi="Arial" w:cs="Arial"/>
          <w:b/>
          <w:sz w:val="36"/>
          <w:szCs w:val="36"/>
        </w:rPr>
        <w:lastRenderedPageBreak/>
        <w:t xml:space="preserve">    </w:t>
      </w:r>
      <w:r w:rsidR="00E25E73" w:rsidRPr="00D75163">
        <w:rPr>
          <w:rFonts w:ascii="Arial" w:hAnsi="Arial" w:cs="Arial"/>
          <w:b/>
          <w:sz w:val="36"/>
          <w:szCs w:val="36"/>
          <w:lang w:val="pl-PL"/>
        </w:rPr>
        <w:t>6.  Rozbor hospodaření obce</w:t>
      </w:r>
    </w:p>
    <w:p w14:paraId="38458623" w14:textId="77777777" w:rsidR="00C14E86" w:rsidRPr="00D75163" w:rsidRDefault="00C14E86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D4E7DC5" w14:textId="533E19F8" w:rsidR="00666927" w:rsidRDefault="00E25E73">
      <w:pPr>
        <w:spacing w:line="360" w:lineRule="auto"/>
        <w:jc w:val="both"/>
        <w:rPr>
          <w:rFonts w:ascii="Arial" w:hAnsi="Arial" w:cs="Arial"/>
          <w:lang w:val="pl-PL"/>
        </w:rPr>
      </w:pPr>
      <w:r w:rsidRPr="00666927">
        <w:rPr>
          <w:rFonts w:ascii="Arial" w:hAnsi="Arial" w:cs="Arial"/>
          <w:lang w:val="pl-PL"/>
        </w:rPr>
        <w:t xml:space="preserve">Obec </w:t>
      </w:r>
      <w:r w:rsidR="00EA5B2C">
        <w:rPr>
          <w:rFonts w:ascii="Arial" w:hAnsi="Arial" w:cs="Arial"/>
          <w:lang w:val="pl-PL"/>
        </w:rPr>
        <w:t>Kozly</w:t>
      </w:r>
      <w:r w:rsidRPr="00666927">
        <w:rPr>
          <w:rFonts w:ascii="Arial" w:hAnsi="Arial" w:cs="Arial"/>
          <w:lang w:val="pl-PL"/>
        </w:rPr>
        <w:t xml:space="preserve"> v letech </w:t>
      </w:r>
      <w:r w:rsidR="00666927" w:rsidRPr="00666927">
        <w:rPr>
          <w:rFonts w:ascii="Arial" w:hAnsi="Arial" w:cs="Arial"/>
          <w:lang w:val="pl-PL"/>
        </w:rPr>
        <w:t>201</w:t>
      </w:r>
      <w:r w:rsidR="0029503C">
        <w:rPr>
          <w:rFonts w:ascii="Arial" w:hAnsi="Arial" w:cs="Arial"/>
          <w:lang w:val="pl-PL"/>
        </w:rPr>
        <w:t>9</w:t>
      </w:r>
      <w:r w:rsidR="00666927" w:rsidRPr="00666927">
        <w:rPr>
          <w:rFonts w:ascii="Arial" w:hAnsi="Arial" w:cs="Arial"/>
          <w:lang w:val="pl-PL"/>
        </w:rPr>
        <w:t xml:space="preserve"> – 2021 </w:t>
      </w:r>
      <w:r w:rsidRPr="00666927">
        <w:rPr>
          <w:rFonts w:ascii="Arial" w:hAnsi="Arial" w:cs="Arial"/>
          <w:lang w:val="pl-PL"/>
        </w:rPr>
        <w:t>na příjmové stránce evid</w:t>
      </w:r>
      <w:r w:rsidR="00666927" w:rsidRPr="00666927">
        <w:rPr>
          <w:rFonts w:ascii="Arial" w:hAnsi="Arial" w:cs="Arial"/>
          <w:lang w:val="pl-PL"/>
        </w:rPr>
        <w:t xml:space="preserve">ovala </w:t>
      </w:r>
      <w:r w:rsidR="00666927">
        <w:rPr>
          <w:rFonts w:ascii="Arial" w:hAnsi="Arial" w:cs="Arial"/>
          <w:lang w:val="pl-PL"/>
        </w:rPr>
        <w:t>od</w:t>
      </w:r>
      <w:r w:rsidRPr="00666927">
        <w:rPr>
          <w:rFonts w:ascii="Arial" w:hAnsi="Arial" w:cs="Arial"/>
          <w:lang w:val="pl-PL"/>
        </w:rPr>
        <w:t xml:space="preserve"> </w:t>
      </w:r>
      <w:r w:rsidR="0029503C">
        <w:rPr>
          <w:rFonts w:ascii="Arial" w:hAnsi="Arial" w:cs="Arial"/>
          <w:lang w:val="pl-PL"/>
        </w:rPr>
        <w:t>2</w:t>
      </w:r>
      <w:r w:rsidRPr="00666927">
        <w:rPr>
          <w:rFonts w:ascii="Arial" w:hAnsi="Arial" w:cs="Arial"/>
          <w:lang w:val="pl-PL"/>
        </w:rPr>
        <w:t>,</w:t>
      </w:r>
      <w:r w:rsidR="0029503C">
        <w:rPr>
          <w:rFonts w:ascii="Arial" w:hAnsi="Arial" w:cs="Arial"/>
          <w:lang w:val="pl-PL"/>
        </w:rPr>
        <w:t>16</w:t>
      </w:r>
      <w:r w:rsidR="00666927">
        <w:rPr>
          <w:rFonts w:ascii="Arial" w:hAnsi="Arial" w:cs="Arial"/>
          <w:lang w:val="pl-PL"/>
        </w:rPr>
        <w:t xml:space="preserve"> do </w:t>
      </w:r>
      <w:r w:rsidR="0029503C">
        <w:rPr>
          <w:rFonts w:ascii="Arial" w:hAnsi="Arial" w:cs="Arial"/>
          <w:lang w:val="pl-PL"/>
        </w:rPr>
        <w:t>2,314</w:t>
      </w:r>
      <w:r w:rsidRPr="00666927">
        <w:rPr>
          <w:rFonts w:ascii="Arial" w:hAnsi="Arial" w:cs="Arial"/>
          <w:lang w:val="pl-PL"/>
        </w:rPr>
        <w:t xml:space="preserve"> milion</w:t>
      </w:r>
      <w:r w:rsidR="0029503C">
        <w:rPr>
          <w:rFonts w:ascii="Arial" w:hAnsi="Arial" w:cs="Arial"/>
          <w:lang w:val="pl-PL"/>
        </w:rPr>
        <w:t>u</w:t>
      </w:r>
      <w:r w:rsidRPr="00666927">
        <w:rPr>
          <w:rFonts w:ascii="Arial" w:hAnsi="Arial" w:cs="Arial"/>
          <w:lang w:val="pl-PL"/>
        </w:rPr>
        <w:t xml:space="preserve"> korun, na výdajové je rozpětí vyšší – od </w:t>
      </w:r>
      <w:r w:rsidR="0029503C">
        <w:rPr>
          <w:rFonts w:ascii="Arial" w:hAnsi="Arial" w:cs="Arial"/>
          <w:lang w:val="pl-PL"/>
        </w:rPr>
        <w:t>1,7</w:t>
      </w:r>
      <w:r w:rsidR="00666927">
        <w:rPr>
          <w:rFonts w:ascii="Arial" w:hAnsi="Arial" w:cs="Arial"/>
          <w:lang w:val="pl-PL"/>
        </w:rPr>
        <w:t xml:space="preserve"> </w:t>
      </w:r>
      <w:r w:rsidRPr="00666927">
        <w:rPr>
          <w:rFonts w:ascii="Arial" w:hAnsi="Arial" w:cs="Arial"/>
          <w:lang w:val="pl-PL"/>
        </w:rPr>
        <w:t xml:space="preserve">do </w:t>
      </w:r>
      <w:r w:rsidR="0029503C">
        <w:rPr>
          <w:rFonts w:ascii="Arial" w:hAnsi="Arial" w:cs="Arial"/>
          <w:lang w:val="pl-PL"/>
        </w:rPr>
        <w:t>5,2</w:t>
      </w:r>
      <w:r w:rsidRPr="00666927">
        <w:rPr>
          <w:rFonts w:ascii="Arial" w:hAnsi="Arial" w:cs="Arial"/>
          <w:lang w:val="pl-PL"/>
        </w:rPr>
        <w:t xml:space="preserve"> milion</w:t>
      </w:r>
      <w:r w:rsidR="00666927">
        <w:rPr>
          <w:rFonts w:ascii="Arial" w:hAnsi="Arial" w:cs="Arial"/>
          <w:lang w:val="pl-PL"/>
        </w:rPr>
        <w:t>u</w:t>
      </w:r>
      <w:r w:rsidRPr="00666927">
        <w:rPr>
          <w:rFonts w:ascii="Arial" w:hAnsi="Arial" w:cs="Arial"/>
          <w:lang w:val="pl-PL"/>
        </w:rPr>
        <w:t xml:space="preserve"> korun.</w:t>
      </w:r>
      <w:r w:rsidR="00C941BE">
        <w:rPr>
          <w:rFonts w:ascii="Arial" w:hAnsi="Arial" w:cs="Arial"/>
          <w:lang w:val="pl-PL"/>
        </w:rPr>
        <w:t xml:space="preserve"> </w:t>
      </w:r>
      <w:r w:rsidR="0029503C">
        <w:rPr>
          <w:rFonts w:ascii="Arial" w:hAnsi="Arial" w:cs="Arial"/>
          <w:lang w:val="pl-PL"/>
        </w:rPr>
        <w:t>P</w:t>
      </w:r>
      <w:r w:rsidR="00C941BE">
        <w:rPr>
          <w:rFonts w:ascii="Arial" w:hAnsi="Arial" w:cs="Arial"/>
          <w:lang w:val="pl-PL"/>
        </w:rPr>
        <w:t xml:space="preserve">odíly závazků na rozpočtu územního celku, které oscilují kolem hodnoty </w:t>
      </w:r>
      <w:r w:rsidR="0029503C">
        <w:rPr>
          <w:rFonts w:ascii="Arial" w:hAnsi="Arial" w:cs="Arial"/>
          <w:lang w:val="pl-PL"/>
        </w:rPr>
        <w:t>3</w:t>
      </w:r>
      <w:r w:rsidR="00C941BE">
        <w:rPr>
          <w:rFonts w:ascii="Arial" w:hAnsi="Arial" w:cs="Arial"/>
          <w:lang w:val="pl-PL"/>
        </w:rPr>
        <w:t xml:space="preserve"> %. </w:t>
      </w:r>
      <w:r w:rsidR="00666927">
        <w:rPr>
          <w:rFonts w:ascii="Arial" w:hAnsi="Arial" w:cs="Arial"/>
          <w:lang w:val="pl-PL"/>
        </w:rPr>
        <w:t xml:space="preserve"> </w:t>
      </w:r>
      <w:r w:rsidR="0029503C">
        <w:rPr>
          <w:rFonts w:ascii="Arial" w:hAnsi="Arial" w:cs="Arial"/>
          <w:lang w:val="pl-PL"/>
        </w:rPr>
        <w:t xml:space="preserve">Pozitivní je 0% podíl </w:t>
      </w:r>
      <w:r w:rsidR="00E8582D">
        <w:rPr>
          <w:rFonts w:ascii="Arial" w:hAnsi="Arial" w:cs="Arial"/>
          <w:lang w:val="pl-PL"/>
        </w:rPr>
        <w:t>zastaveného majetku na celkovém majetku územního celku i fakt, že obec disponuje ušetřenými aktuálně cca 5,5 miliony korun.</w:t>
      </w:r>
    </w:p>
    <w:p w14:paraId="37AADF72" w14:textId="77777777" w:rsidR="00C941BE" w:rsidRDefault="00C941B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E37C25B" w14:textId="314AEE82" w:rsidR="00C14E86" w:rsidRPr="00D75163" w:rsidRDefault="00E25E73">
      <w:pPr>
        <w:spacing w:line="360" w:lineRule="auto"/>
        <w:jc w:val="both"/>
        <w:rPr>
          <w:rFonts w:ascii="Arial" w:hAnsi="Arial" w:cs="Arial"/>
          <w:lang w:val="pl-PL"/>
        </w:rPr>
      </w:pPr>
      <w:r w:rsidRPr="00666927">
        <w:rPr>
          <w:rFonts w:ascii="Arial" w:hAnsi="Arial" w:cs="Arial"/>
          <w:lang w:val="pl-PL"/>
        </w:rPr>
        <w:t xml:space="preserve">Závazky není vzhledem k režimu hospodaření problém splácet. </w:t>
      </w:r>
      <w:r w:rsidRPr="00D75163">
        <w:rPr>
          <w:rFonts w:ascii="Arial" w:hAnsi="Arial" w:cs="Arial"/>
          <w:lang w:val="pl-PL"/>
        </w:rPr>
        <w:t>Závazky z objednávek či poptávkových řízení se hradí dle obchodních zvyklostí v průběhu 14 dnů od splnění dodávky, služeb či uko</w:t>
      </w:r>
      <w:r w:rsidR="00183DEC" w:rsidRPr="00D75163">
        <w:rPr>
          <w:rFonts w:ascii="Arial" w:hAnsi="Arial" w:cs="Arial"/>
          <w:lang w:val="pl-PL"/>
        </w:rPr>
        <w:t>n</w:t>
      </w:r>
      <w:r w:rsidRPr="00D75163">
        <w:rPr>
          <w:rFonts w:ascii="Arial" w:hAnsi="Arial" w:cs="Arial"/>
          <w:lang w:val="pl-PL"/>
        </w:rPr>
        <w:t>čení prací.</w:t>
      </w:r>
    </w:p>
    <w:p w14:paraId="22ACBFC1" w14:textId="77777777" w:rsidR="00C941BE" w:rsidRPr="00D75163" w:rsidRDefault="00C941B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C280E81" w14:textId="77D4321C" w:rsidR="00C14E86" w:rsidRDefault="00E25E73">
      <w:pPr>
        <w:spacing w:line="360" w:lineRule="auto"/>
        <w:jc w:val="both"/>
        <w:rPr>
          <w:rFonts w:ascii="Arial" w:hAnsi="Arial" w:cs="Arial"/>
          <w:lang w:val="pl-PL"/>
        </w:rPr>
      </w:pPr>
      <w:r w:rsidRPr="00D75163">
        <w:rPr>
          <w:rFonts w:ascii="Arial" w:hAnsi="Arial" w:cs="Arial"/>
          <w:lang w:val="pl-PL"/>
        </w:rPr>
        <w:t>V průběhu příštích let nelze s ohledem na predikci ekonomického vývoje České republiky očekávat, že by v rámci rozpočtového určení daní rozpočet obce získával výraznější dotace tak, aby bylo možné ryze z vlastních prostředků realizovat náročnější investiční akce.</w:t>
      </w:r>
    </w:p>
    <w:p w14:paraId="23C43346" w14:textId="00CE06CB" w:rsidR="007A4F22" w:rsidRDefault="007A4F2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AE75828" w14:textId="182E0280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822B334" w14:textId="2641AF67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0F2D045" w14:textId="3E2CB657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45C0830" w14:textId="69B2F872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1F2138B" w14:textId="0EE48514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FD211FA" w14:textId="6908891F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7815A49" w14:textId="087144D7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C6AA6EC" w14:textId="22929C21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D7C6325" w14:textId="57F47561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847FCA7" w14:textId="5CB47A84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2CD10B8" w14:textId="6007127F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A5D800F" w14:textId="400684D5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522C0DC" w14:textId="314D9DD3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9AC82B2" w14:textId="3A1E8E60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148DD0E" w14:textId="2355364F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7112E79" w14:textId="09308D29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6A41006" w14:textId="7F077D82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D66E16E" w14:textId="4EE326E1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B57717B" w14:textId="64A98387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627B805" w14:textId="4CCB79D2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0D5D9C" w14:textId="2E9EAD15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862CBBC" w14:textId="212EA6C1" w:rsidR="00E8582D" w:rsidRDefault="00E8582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5C005D5" w14:textId="02AC71B2" w:rsidR="00E8582D" w:rsidRDefault="00E8582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C926310" w14:textId="77777777" w:rsidR="00E8582D" w:rsidRDefault="00E8582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BE7D9FC" w14:textId="48A26413" w:rsidR="00EA5B2C" w:rsidRDefault="00EA5B2C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B816937" w14:textId="78AFEB15" w:rsidR="00C14E86" w:rsidRDefault="00E25E73">
      <w:p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lastRenderedPageBreak/>
        <w:t>Použité zdroje:</w:t>
      </w:r>
    </w:p>
    <w:p w14:paraId="3EAE3853" w14:textId="77777777" w:rsidR="00C14E86" w:rsidRDefault="00C14E86">
      <w:pPr>
        <w:rPr>
          <w:rFonts w:ascii="Arial Narrow" w:hAnsi="Arial Narrow"/>
          <w:sz w:val="32"/>
          <w:szCs w:val="32"/>
          <w:lang w:val="en-US"/>
        </w:rPr>
      </w:pPr>
    </w:p>
    <w:p w14:paraId="3CB39DB9" w14:textId="41130935" w:rsidR="00C14E86" w:rsidRDefault="005F686D">
      <w:r w:rsidRPr="005F686D">
        <w:rPr>
          <w:rFonts w:ascii="Arial Narrow" w:hAnsi="Arial Narrow"/>
          <w:sz w:val="32"/>
          <w:szCs w:val="32"/>
          <w:lang w:val="en-US"/>
        </w:rPr>
        <w:t>www.obeckozly.cz</w:t>
      </w:r>
    </w:p>
    <w:p w14:paraId="51B68651" w14:textId="77777777" w:rsidR="00C14E86" w:rsidRDefault="00000000">
      <w:hyperlink r:id="rId10" w:tgtFrame="_top">
        <w:r w:rsidR="00E25E73">
          <w:rPr>
            <w:rFonts w:ascii="Arial Narrow" w:hAnsi="Arial Narrow"/>
            <w:sz w:val="32"/>
            <w:szCs w:val="32"/>
            <w:lang w:val="en-US"/>
          </w:rPr>
          <w:t>www.ceskestredohori.nature.cz</w:t>
        </w:r>
      </w:hyperlink>
    </w:p>
    <w:p w14:paraId="624BAF89" w14:textId="77777777" w:rsidR="00C14E86" w:rsidRDefault="00000000">
      <w:hyperlink r:id="rId11" w:tgtFrame="_top">
        <w:r w:rsidR="00E25E73">
          <w:rPr>
            <w:rFonts w:ascii="Arial Narrow" w:hAnsi="Arial Narrow"/>
            <w:sz w:val="32"/>
            <w:szCs w:val="32"/>
            <w:lang w:val="en-US"/>
          </w:rPr>
          <w:t>www.czso.cz</w:t>
        </w:r>
      </w:hyperlink>
    </w:p>
    <w:p w14:paraId="0C99FA02" w14:textId="54E635CA" w:rsidR="00C14E86" w:rsidRDefault="00E25E73">
      <w:p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t xml:space="preserve">archiv obce </w:t>
      </w:r>
      <w:r w:rsidR="005F686D">
        <w:rPr>
          <w:rFonts w:ascii="Arial Narrow" w:hAnsi="Arial Narrow"/>
          <w:sz w:val="32"/>
          <w:szCs w:val="32"/>
          <w:lang w:val="en-US"/>
        </w:rPr>
        <w:t>Kozly</w:t>
      </w:r>
    </w:p>
    <w:p w14:paraId="1EAA7A26" w14:textId="1881833B" w:rsidR="005F686D" w:rsidRDefault="005F686D">
      <w:r>
        <w:rPr>
          <w:rFonts w:ascii="Arial Narrow" w:hAnsi="Arial Narrow"/>
          <w:sz w:val="32"/>
          <w:szCs w:val="32"/>
          <w:lang w:val="en-US"/>
        </w:rPr>
        <w:t>územní plán obce Kozly</w:t>
      </w:r>
    </w:p>
    <w:sectPr w:rsidR="005F686D" w:rsidSect="00A430AF">
      <w:footerReference w:type="default" r:id="rId12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004" w14:textId="77777777" w:rsidR="00387A64" w:rsidRDefault="00387A64" w:rsidP="00A430AF">
      <w:r>
        <w:separator/>
      </w:r>
    </w:p>
  </w:endnote>
  <w:endnote w:type="continuationSeparator" w:id="0">
    <w:p w14:paraId="5B149E3B" w14:textId="77777777" w:rsidR="00387A64" w:rsidRDefault="00387A64" w:rsidP="00A4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3A55" w14:textId="14698E74" w:rsidR="00FC4552" w:rsidRDefault="00FC4552">
    <w:pPr>
      <w:pStyle w:val="Zpat"/>
      <w:jc w:val="right"/>
    </w:pPr>
  </w:p>
  <w:p w14:paraId="70EE7CA6" w14:textId="77777777" w:rsidR="00A430AF" w:rsidRDefault="00A43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053330"/>
      <w:docPartObj>
        <w:docPartGallery w:val="Page Numbers (Bottom of Page)"/>
        <w:docPartUnique/>
      </w:docPartObj>
    </w:sdtPr>
    <w:sdtContent>
      <w:p w14:paraId="04450B2E" w14:textId="77777777" w:rsidR="00FC4552" w:rsidRDefault="00FC45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A9D7B" w14:textId="77777777" w:rsidR="00FC4552" w:rsidRDefault="00FC45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9E4A" w14:textId="77777777" w:rsidR="00387A64" w:rsidRDefault="00387A64" w:rsidP="00A430AF">
      <w:r>
        <w:separator/>
      </w:r>
    </w:p>
  </w:footnote>
  <w:footnote w:type="continuationSeparator" w:id="0">
    <w:p w14:paraId="1DD774DA" w14:textId="77777777" w:rsidR="00387A64" w:rsidRDefault="00387A64" w:rsidP="00A4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4A3"/>
    <w:multiLevelType w:val="multilevel"/>
    <w:tmpl w:val="0BD2E10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53A07E4"/>
    <w:multiLevelType w:val="multilevel"/>
    <w:tmpl w:val="E9C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DD61C8"/>
    <w:multiLevelType w:val="multilevel"/>
    <w:tmpl w:val="E7D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A3792E"/>
    <w:multiLevelType w:val="multilevel"/>
    <w:tmpl w:val="341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E0477E"/>
    <w:multiLevelType w:val="multilevel"/>
    <w:tmpl w:val="CD5270C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11334D"/>
    <w:multiLevelType w:val="multilevel"/>
    <w:tmpl w:val="9B5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7F1434"/>
    <w:multiLevelType w:val="multilevel"/>
    <w:tmpl w:val="90CC49CE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ind w:left="0" w:firstLine="0"/>
      </w:pPr>
    </w:lvl>
    <w:lvl w:ilvl="2">
      <w:start w:val="1"/>
      <w:numFmt w:val="lowerRoman"/>
      <w:suff w:val="nothing"/>
      <w:lvlText w:val="%1.%2.%3)"/>
      <w:lvlJc w:val="left"/>
      <w:pPr>
        <w:ind w:left="0" w:firstLine="0"/>
      </w:pPr>
    </w:lvl>
    <w:lvl w:ilvl="3">
      <w:start w:val="1"/>
      <w:numFmt w:val="decimal"/>
      <w:suff w:val="nothing"/>
      <w:lvlText w:val="(%1.%2.%3.%4)"/>
      <w:lvlJc w:val="left"/>
      <w:pPr>
        <w:ind w:left="0" w:firstLine="0"/>
      </w:p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6720742E"/>
    <w:multiLevelType w:val="multilevel"/>
    <w:tmpl w:val="B4E0867A"/>
    <w:lvl w:ilvl="0">
      <w:start w:val="1"/>
      <w:numFmt w:val="bullet"/>
      <w:suff w:val="nothing"/>
      <w:lvlText w:val=""/>
      <w:lvlJc w:val="left"/>
      <w:pPr>
        <w:ind w:left="3402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8" w15:restartNumberingAfterBreak="0">
    <w:nsid w:val="6DB87038"/>
    <w:multiLevelType w:val="multilevel"/>
    <w:tmpl w:val="CF2456D4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ind w:left="0" w:firstLine="0"/>
      </w:pPr>
    </w:lvl>
    <w:lvl w:ilvl="2">
      <w:start w:val="1"/>
      <w:numFmt w:val="lowerRoman"/>
      <w:suff w:val="nothing"/>
      <w:lvlText w:val="%1.%2.%3)"/>
      <w:lvlJc w:val="left"/>
      <w:pPr>
        <w:ind w:left="0" w:firstLine="0"/>
      </w:pPr>
    </w:lvl>
    <w:lvl w:ilvl="3">
      <w:start w:val="1"/>
      <w:numFmt w:val="decimal"/>
      <w:suff w:val="nothing"/>
      <w:lvlText w:val="(%1.%2.%3.%4)"/>
      <w:lvlJc w:val="left"/>
      <w:pPr>
        <w:ind w:left="0" w:firstLine="0"/>
      </w:p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74BB7CD1"/>
    <w:multiLevelType w:val="multilevel"/>
    <w:tmpl w:val="44003FB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 w16cid:durableId="1878353015">
    <w:abstractNumId w:val="4"/>
  </w:num>
  <w:num w:numId="2" w16cid:durableId="1003360587">
    <w:abstractNumId w:val="6"/>
  </w:num>
  <w:num w:numId="3" w16cid:durableId="973608718">
    <w:abstractNumId w:val="9"/>
  </w:num>
  <w:num w:numId="4" w16cid:durableId="1951820352">
    <w:abstractNumId w:val="7"/>
  </w:num>
  <w:num w:numId="5" w16cid:durableId="1758940746">
    <w:abstractNumId w:val="3"/>
  </w:num>
  <w:num w:numId="6" w16cid:durableId="1750420992">
    <w:abstractNumId w:val="2"/>
  </w:num>
  <w:num w:numId="7" w16cid:durableId="57091527">
    <w:abstractNumId w:val="5"/>
  </w:num>
  <w:num w:numId="8" w16cid:durableId="2037389090">
    <w:abstractNumId w:val="1"/>
  </w:num>
  <w:num w:numId="9" w16cid:durableId="395781194">
    <w:abstractNumId w:val="0"/>
  </w:num>
  <w:num w:numId="10" w16cid:durableId="37751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cs-CZ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6"/>
    <w:rsid w:val="00092721"/>
    <w:rsid w:val="000B439A"/>
    <w:rsid w:val="000E0C44"/>
    <w:rsid w:val="00100FF1"/>
    <w:rsid w:val="00111541"/>
    <w:rsid w:val="00183DEC"/>
    <w:rsid w:val="00187B65"/>
    <w:rsid w:val="001D7861"/>
    <w:rsid w:val="0026132A"/>
    <w:rsid w:val="0029503C"/>
    <w:rsid w:val="002C06FF"/>
    <w:rsid w:val="00307284"/>
    <w:rsid w:val="00345B20"/>
    <w:rsid w:val="003568E1"/>
    <w:rsid w:val="00373F5E"/>
    <w:rsid w:val="00376D57"/>
    <w:rsid w:val="00387A64"/>
    <w:rsid w:val="003E4E61"/>
    <w:rsid w:val="0042262C"/>
    <w:rsid w:val="0045339B"/>
    <w:rsid w:val="00481CC9"/>
    <w:rsid w:val="005A2417"/>
    <w:rsid w:val="005C520A"/>
    <w:rsid w:val="005E4BE1"/>
    <w:rsid w:val="005F686D"/>
    <w:rsid w:val="0063454F"/>
    <w:rsid w:val="0063740F"/>
    <w:rsid w:val="0066280A"/>
    <w:rsid w:val="00666927"/>
    <w:rsid w:val="00666C9D"/>
    <w:rsid w:val="006C1BCE"/>
    <w:rsid w:val="006E44D3"/>
    <w:rsid w:val="00727DDA"/>
    <w:rsid w:val="007A4F22"/>
    <w:rsid w:val="007D1270"/>
    <w:rsid w:val="007E2E1E"/>
    <w:rsid w:val="00810AB5"/>
    <w:rsid w:val="008479E9"/>
    <w:rsid w:val="0085102C"/>
    <w:rsid w:val="009C7640"/>
    <w:rsid w:val="009E5C7D"/>
    <w:rsid w:val="009F152E"/>
    <w:rsid w:val="00A23817"/>
    <w:rsid w:val="00A430AF"/>
    <w:rsid w:val="00A468DE"/>
    <w:rsid w:val="00A53E69"/>
    <w:rsid w:val="00A54234"/>
    <w:rsid w:val="00B140A1"/>
    <w:rsid w:val="00B2548E"/>
    <w:rsid w:val="00B679B0"/>
    <w:rsid w:val="00C14E86"/>
    <w:rsid w:val="00C25E02"/>
    <w:rsid w:val="00C941BE"/>
    <w:rsid w:val="00CE5A93"/>
    <w:rsid w:val="00D02087"/>
    <w:rsid w:val="00D17751"/>
    <w:rsid w:val="00D52DE2"/>
    <w:rsid w:val="00D727C8"/>
    <w:rsid w:val="00D75163"/>
    <w:rsid w:val="00DA0A20"/>
    <w:rsid w:val="00E25E73"/>
    <w:rsid w:val="00E65ECE"/>
    <w:rsid w:val="00E8582D"/>
    <w:rsid w:val="00E93F4E"/>
    <w:rsid w:val="00EA5B2C"/>
    <w:rsid w:val="00EB49BA"/>
    <w:rsid w:val="00EB6792"/>
    <w:rsid w:val="00EF4D49"/>
    <w:rsid w:val="00F16B04"/>
    <w:rsid w:val="00F27AE7"/>
    <w:rsid w:val="00F74A79"/>
    <w:rsid w:val="00FC4552"/>
    <w:rsid w:val="00FD04B9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DBFB"/>
  <w15:docId w15:val="{FF7C350A-003D-4E85-BE6F-41BC6A7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cs-CZ" w:eastAsia="cs-CZ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dpis2Char">
    <w:name w:val="Nadpis 2 Char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qFormat/>
    <w:rPr>
      <w:b/>
      <w:bCs/>
      <w:sz w:val="28"/>
      <w:szCs w:val="28"/>
    </w:rPr>
  </w:style>
  <w:style w:type="character" w:customStyle="1" w:styleId="Nadpis5Char">
    <w:name w:val="Nadpis 5 Char"/>
    <w:qFormat/>
    <w:rPr>
      <w:b/>
      <w:bCs/>
      <w:i/>
      <w:iCs/>
      <w:sz w:val="26"/>
      <w:szCs w:val="26"/>
    </w:rPr>
  </w:style>
  <w:style w:type="character" w:customStyle="1" w:styleId="Nadpis6Char">
    <w:name w:val="Nadpis 6 Char"/>
    <w:qFormat/>
    <w:rPr>
      <w:b/>
      <w:bCs/>
    </w:rPr>
  </w:style>
  <w:style w:type="character" w:customStyle="1" w:styleId="Nadpis7Char">
    <w:name w:val="Nadpis 7 Char"/>
    <w:qFormat/>
    <w:rPr>
      <w:sz w:val="24"/>
      <w:szCs w:val="24"/>
    </w:rPr>
  </w:style>
  <w:style w:type="character" w:customStyle="1" w:styleId="Nadpis8Char">
    <w:name w:val="Nadpis 8 Char"/>
    <w:qFormat/>
    <w:rPr>
      <w:i/>
      <w:iCs/>
      <w:sz w:val="24"/>
      <w:szCs w:val="24"/>
    </w:rPr>
  </w:style>
  <w:style w:type="character" w:customStyle="1" w:styleId="Nadpis9Char">
    <w:name w:val="Nadpis 9 Char"/>
    <w:qFormat/>
    <w:rPr>
      <w:rFonts w:ascii="Cambria" w:eastAsia="Times New Roman" w:hAnsi="Cambria"/>
    </w:rPr>
  </w:style>
  <w:style w:type="character" w:customStyle="1" w:styleId="NzevChar">
    <w:name w:val="Název Char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itulChar">
    <w:name w:val="Podtitul Char"/>
    <w:qFormat/>
    <w:rPr>
      <w:rFonts w:ascii="Cambria" w:eastAsia="Times New Roman" w:hAnsi="Cambria"/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rFonts w:ascii="Calibri" w:hAnsi="Calibri"/>
      <w:b/>
      <w:i/>
      <w:iCs/>
    </w:rPr>
  </w:style>
  <w:style w:type="character" w:customStyle="1" w:styleId="CitaceChar">
    <w:name w:val="Citace Char"/>
    <w:qFormat/>
    <w:rPr>
      <w:i/>
      <w:sz w:val="24"/>
      <w:szCs w:val="24"/>
    </w:rPr>
  </w:style>
  <w:style w:type="character" w:customStyle="1" w:styleId="CitaceintenzivnChar">
    <w:name w:val="Citace – intenzivní Char"/>
    <w:qFormat/>
    <w:rPr>
      <w:b/>
      <w:i/>
      <w:sz w:val="24"/>
    </w:rPr>
  </w:style>
  <w:style w:type="character" w:styleId="Zdraznnjemn">
    <w:name w:val="Subtle Emphasis"/>
    <w:qFormat/>
    <w:rPr>
      <w:i/>
      <w:color w:val="5A5A5A"/>
    </w:rPr>
  </w:style>
  <w:style w:type="character" w:styleId="Zdraznnintenzivn">
    <w:name w:val="Intense Emphasis"/>
    <w:qFormat/>
    <w:rPr>
      <w:b/>
      <w:i/>
      <w:sz w:val="24"/>
      <w:szCs w:val="24"/>
      <w:u w:val="single"/>
    </w:rPr>
  </w:style>
  <w:style w:type="character" w:styleId="Odkazjemn">
    <w:name w:val="Subtle Reference"/>
    <w:qFormat/>
    <w:rPr>
      <w:sz w:val="24"/>
      <w:szCs w:val="24"/>
      <w:u w:val="single"/>
    </w:rPr>
  </w:style>
  <w:style w:type="character" w:styleId="Odkazintenzivn">
    <w:name w:val="Intense Reference"/>
    <w:qFormat/>
    <w:rPr>
      <w:b/>
      <w:sz w:val="24"/>
      <w:u w:val="single"/>
    </w:rPr>
  </w:style>
  <w:style w:type="character" w:styleId="Nzevknihy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OpenSymbol" w:eastAsia="OpenSymbol" w:hAnsi="OpenSymbol" w:cs="OpenSymbol"/>
    </w:rPr>
  </w:style>
  <w:style w:type="character" w:customStyle="1" w:styleId="WWCharLFO19LVL2">
    <w:name w:val="WW_CharLFO19LVL2"/>
    <w:qFormat/>
    <w:rPr>
      <w:rFonts w:ascii="OpenSymbol" w:eastAsia="OpenSymbol" w:hAnsi="OpenSymbol" w:cs="OpenSymbol"/>
    </w:rPr>
  </w:style>
  <w:style w:type="character" w:customStyle="1" w:styleId="WWCharLFO19LVL3">
    <w:name w:val="WW_CharLFO19LVL3"/>
    <w:qFormat/>
    <w:rPr>
      <w:rFonts w:ascii="OpenSymbol" w:eastAsia="OpenSymbol" w:hAnsi="OpenSymbol" w:cs="OpenSymbol"/>
    </w:rPr>
  </w:style>
  <w:style w:type="character" w:customStyle="1" w:styleId="WWCharLFO19LVL4">
    <w:name w:val="WW_CharLFO19LVL4"/>
    <w:qFormat/>
    <w:rPr>
      <w:rFonts w:ascii="OpenSymbol" w:eastAsia="OpenSymbol" w:hAnsi="OpenSymbol" w:cs="OpenSymbol"/>
    </w:rPr>
  </w:style>
  <w:style w:type="character" w:customStyle="1" w:styleId="WWCharLFO19LVL5">
    <w:name w:val="WW_CharLFO19LVL5"/>
    <w:qFormat/>
    <w:rPr>
      <w:rFonts w:ascii="OpenSymbol" w:eastAsia="OpenSymbol" w:hAnsi="OpenSymbol" w:cs="OpenSymbol"/>
    </w:rPr>
  </w:style>
  <w:style w:type="character" w:customStyle="1" w:styleId="WWCharLFO19LVL6">
    <w:name w:val="WW_CharLFO19LVL6"/>
    <w:qFormat/>
    <w:rPr>
      <w:rFonts w:ascii="OpenSymbol" w:eastAsia="OpenSymbol" w:hAnsi="OpenSymbol" w:cs="OpenSymbol"/>
    </w:rPr>
  </w:style>
  <w:style w:type="character" w:customStyle="1" w:styleId="WWCharLFO19LVL7">
    <w:name w:val="WW_CharLFO19LVL7"/>
    <w:qFormat/>
    <w:rPr>
      <w:rFonts w:ascii="OpenSymbol" w:eastAsia="OpenSymbol" w:hAnsi="OpenSymbol" w:cs="OpenSymbol"/>
    </w:rPr>
  </w:style>
  <w:style w:type="character" w:customStyle="1" w:styleId="WWCharLFO19LVL8">
    <w:name w:val="WW_CharLFO19LVL8"/>
    <w:qFormat/>
    <w:rPr>
      <w:rFonts w:ascii="OpenSymbol" w:eastAsia="OpenSymbol" w:hAnsi="OpenSymbol" w:cs="OpenSymbol"/>
    </w:rPr>
  </w:style>
  <w:style w:type="character" w:customStyle="1" w:styleId="WWCharLFO19LVL9">
    <w:name w:val="WW_CharLFO19LVL9"/>
    <w:qFormat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Pr>
      <w:rFonts w:ascii="Symbol" w:hAnsi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/>
    </w:rPr>
  </w:style>
  <w:style w:type="character" w:customStyle="1" w:styleId="WWCharLFO24LVL4">
    <w:name w:val="WW_CharLFO24LVL4"/>
    <w:qFormat/>
    <w:rPr>
      <w:rFonts w:ascii="Symbol" w:hAnsi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/>
    </w:rPr>
  </w:style>
  <w:style w:type="character" w:customStyle="1" w:styleId="WWCharLFO24LVL7">
    <w:name w:val="WW_CharLFO24LVL7"/>
    <w:qFormat/>
    <w:rPr>
      <w:rFonts w:ascii="Symbol" w:hAnsi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/>
    </w:rPr>
  </w:style>
  <w:style w:type="character" w:customStyle="1" w:styleId="WWCharLFO25LVL1">
    <w:name w:val="WW_CharLFO25LVL1"/>
    <w:qFormat/>
    <w:rPr>
      <w:rFonts w:ascii="Symbol" w:hAnsi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/>
    </w:rPr>
  </w:style>
  <w:style w:type="character" w:customStyle="1" w:styleId="WWCharLFO25LVL4">
    <w:name w:val="WW_CharLFO25LVL4"/>
    <w:qFormat/>
    <w:rPr>
      <w:rFonts w:ascii="Symbol" w:hAnsi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/>
    </w:rPr>
  </w:style>
  <w:style w:type="character" w:customStyle="1" w:styleId="WWCharLFO25LVL7">
    <w:name w:val="WW_CharLFO25LVL7"/>
    <w:qFormat/>
    <w:rPr>
      <w:rFonts w:ascii="Symbol" w:hAnsi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/>
    </w:rPr>
  </w:style>
  <w:style w:type="character" w:customStyle="1" w:styleId="WWCharLFO26LVL1">
    <w:name w:val="WW_CharLFO26LVL1"/>
    <w:qFormat/>
    <w:rPr>
      <w:rFonts w:ascii="Symbol" w:hAnsi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/>
    </w:rPr>
  </w:style>
  <w:style w:type="character" w:customStyle="1" w:styleId="WWCharLFO26LVL4">
    <w:name w:val="WW_CharLFO26LVL4"/>
    <w:qFormat/>
    <w:rPr>
      <w:rFonts w:ascii="Symbol" w:hAnsi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/>
    </w:rPr>
  </w:style>
  <w:style w:type="character" w:customStyle="1" w:styleId="WWCharLFO26LVL7">
    <w:name w:val="WW_CharLFO26LVL7"/>
    <w:qFormat/>
    <w:rPr>
      <w:rFonts w:ascii="Symbol" w:hAnsi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/>
    </w:rPr>
  </w:style>
  <w:style w:type="character" w:customStyle="1" w:styleId="WWCharLFO27LVL1">
    <w:name w:val="WW_CharLFO27LVL1"/>
    <w:qFormat/>
    <w:rPr>
      <w:rFonts w:ascii="Symbol" w:hAnsi="Symbol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/>
    </w:rPr>
  </w:style>
  <w:style w:type="character" w:customStyle="1" w:styleId="WWCharLFO27LVL4">
    <w:name w:val="WW_CharLFO27LVL4"/>
    <w:qFormat/>
    <w:rPr>
      <w:rFonts w:ascii="Symbol" w:hAnsi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/>
    </w:rPr>
  </w:style>
  <w:style w:type="character" w:customStyle="1" w:styleId="WWCharLFO27LVL7">
    <w:name w:val="WW_CharLFO27LVL7"/>
    <w:qFormat/>
    <w:rPr>
      <w:rFonts w:ascii="Symbol" w:hAnsi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Podnadpis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ezmezer">
    <w:name w:val="No Spacing"/>
    <w:basedOn w:val="Normln"/>
    <w:qFormat/>
    <w:rPr>
      <w:szCs w:val="32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Citt">
    <w:name w:val="Quote"/>
    <w:basedOn w:val="Normln"/>
    <w:qFormat/>
    <w:rPr>
      <w:i/>
    </w:rPr>
  </w:style>
  <w:style w:type="paragraph" w:styleId="Vrazncitt">
    <w:name w:val="Intense Quote"/>
    <w:basedOn w:val="Normln"/>
    <w:qFormat/>
    <w:pPr>
      <w:ind w:left="720" w:right="720"/>
    </w:pPr>
    <w:rPr>
      <w:b/>
      <w:i/>
    </w:rPr>
  </w:style>
  <w:style w:type="paragraph" w:styleId="Hlavikaobsahu">
    <w:name w:val="toa heading"/>
    <w:basedOn w:val="Nadpis1"/>
    <w:pPr>
      <w:numPr>
        <w:numId w:val="0"/>
      </w:numPr>
      <w:suppressLineNumbers/>
    </w:pPr>
  </w:style>
  <w:style w:type="paragraph" w:styleId="Obsah1">
    <w:name w:val="toc 1"/>
    <w:basedOn w:val="Normln"/>
    <w:pPr>
      <w:tabs>
        <w:tab w:val="right" w:leader="dot" w:pos="9638"/>
      </w:tabs>
      <w:spacing w:after="100" w:line="276" w:lineRule="auto"/>
    </w:pPr>
    <w:rPr>
      <w:rFonts w:eastAsia="Times New Roman"/>
      <w:sz w:val="22"/>
      <w:szCs w:val="22"/>
    </w:rPr>
  </w:style>
  <w:style w:type="paragraph" w:styleId="Obsah2">
    <w:name w:val="toc 2"/>
    <w:basedOn w:val="Normln"/>
    <w:pPr>
      <w:tabs>
        <w:tab w:val="right" w:leader="dot" w:pos="9355"/>
      </w:tabs>
      <w:spacing w:after="100" w:line="276" w:lineRule="auto"/>
      <w:ind w:left="220"/>
    </w:pPr>
    <w:rPr>
      <w:rFonts w:eastAsia="Times New Roman"/>
      <w:sz w:val="22"/>
      <w:szCs w:val="22"/>
    </w:rPr>
  </w:style>
  <w:style w:type="paragraph" w:styleId="Obsah3">
    <w:name w:val="toc 3"/>
    <w:basedOn w:val="Normln"/>
    <w:pPr>
      <w:tabs>
        <w:tab w:val="right" w:leader="dot" w:pos="9072"/>
      </w:tabs>
      <w:spacing w:after="100" w:line="276" w:lineRule="auto"/>
      <w:ind w:left="440"/>
    </w:pPr>
    <w:rPr>
      <w:rFonts w:eastAsia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63454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D04B9"/>
    <w:pPr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A43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0AF"/>
  </w:style>
  <w:style w:type="paragraph" w:styleId="Zpat">
    <w:name w:val="footer"/>
    <w:basedOn w:val="Normln"/>
    <w:link w:val="ZpatChar"/>
    <w:uiPriority w:val="99"/>
    <w:unhideWhenUsed/>
    <w:rsid w:val="00A43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0AF"/>
  </w:style>
  <w:style w:type="character" w:styleId="Hypertextovodkaz">
    <w:name w:val="Hyperlink"/>
    <w:basedOn w:val="Standardnpsmoodstavce"/>
    <w:uiPriority w:val="99"/>
    <w:unhideWhenUsed/>
    <w:rsid w:val="005F68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kestredohori.nature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6855-5F87-43AF-ACE0-43435611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2927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DELL</cp:lastModifiedBy>
  <cp:revision>22</cp:revision>
  <cp:lastPrinted>2022-12-06T10:41:00Z</cp:lastPrinted>
  <dcterms:created xsi:type="dcterms:W3CDTF">2022-11-10T09:38:00Z</dcterms:created>
  <dcterms:modified xsi:type="dcterms:W3CDTF">2023-01-25T08:23:00Z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