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119AE" w14:textId="56FA43B6" w:rsidR="007B0EFF" w:rsidRPr="00C37B19" w:rsidRDefault="00C37B19">
      <w:pPr>
        <w:rPr>
          <w:b/>
          <w:bCs/>
          <w:sz w:val="52"/>
          <w:szCs w:val="52"/>
        </w:rPr>
      </w:pPr>
      <w:r w:rsidRPr="00C37B19">
        <w:rPr>
          <w:b/>
          <w:bCs/>
          <w:sz w:val="52"/>
          <w:szCs w:val="52"/>
        </w:rPr>
        <w:t>OZNAMUJEME OBČANŮM, ŽE POPELNICE SE BUDOU VYVÁŽET 02.01.2025</w:t>
      </w:r>
    </w:p>
    <w:sectPr w:rsidR="007B0EFF" w:rsidRPr="00C3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B19"/>
    <w:rsid w:val="00597659"/>
    <w:rsid w:val="007B0EFF"/>
    <w:rsid w:val="00C37B19"/>
    <w:rsid w:val="00F6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B68A"/>
  <w15:chartTrackingRefBased/>
  <w15:docId w15:val="{CC2CBF16-785E-4B1C-A48F-76973A9C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53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2024-12-18T09:48:00Z</dcterms:created>
  <dcterms:modified xsi:type="dcterms:W3CDTF">2024-12-18T09:49:00Z</dcterms:modified>
</cp:coreProperties>
</file>