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7AC5" w14:textId="529B63BF" w:rsidR="00014700" w:rsidRDefault="00E46480">
      <w:r>
        <w:rPr>
          <w:rFonts w:eastAsia="Times New Roman"/>
        </w:rPr>
        <w:t>Doktorka Chytilová oznamuje, že od středy 28. června do pátku 7. července čerpá řádnou dovolenou.  Zajistěte si proto trvale užívané léky, v akutních případech je zastupujícím lékařem doktor Ovečk</w:t>
      </w:r>
      <w:r>
        <w:rPr>
          <w:rFonts w:eastAsia="Times New Roman"/>
        </w:rPr>
        <w:t>a v Lipově.</w:t>
      </w:r>
    </w:p>
    <w:sectPr w:rsidR="0001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80"/>
    <w:rsid w:val="00014700"/>
    <w:rsid w:val="00E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1D40"/>
  <w15:chartTrackingRefBased/>
  <w15:docId w15:val="{180310F2-E1E4-4E15-A1AF-F4124587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2023-06-22T11:26:00Z</dcterms:created>
  <dcterms:modified xsi:type="dcterms:W3CDTF">2023-06-22T11:34:00Z</dcterms:modified>
</cp:coreProperties>
</file>