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139" w:rsidRPr="00BD2BF8" w:rsidRDefault="00BD2BF8">
      <w:pPr>
        <w:rPr>
          <w:sz w:val="32"/>
          <w:szCs w:val="32"/>
        </w:rPr>
      </w:pPr>
      <w:r w:rsidRPr="00BD2BF8">
        <w:rPr>
          <w:sz w:val="32"/>
          <w:szCs w:val="32"/>
        </w:rPr>
        <w:t xml:space="preserve">Energetika oznamuje občanům, že </w:t>
      </w:r>
      <w:proofErr w:type="gramStart"/>
      <w:r w:rsidRPr="00BD2BF8">
        <w:rPr>
          <w:sz w:val="32"/>
          <w:szCs w:val="32"/>
        </w:rPr>
        <w:t>od  3.6.2020</w:t>
      </w:r>
      <w:proofErr w:type="gramEnd"/>
      <w:r w:rsidRPr="00BD2BF8">
        <w:rPr>
          <w:sz w:val="32"/>
          <w:szCs w:val="32"/>
        </w:rPr>
        <w:t xml:space="preserve"> – 8.6.2020 se budou provádět odečty elektroměrů k ročnímu zúčtování.</w:t>
      </w:r>
    </w:p>
    <w:p w:rsidR="00BD2BF8" w:rsidRPr="00BD2BF8" w:rsidRDefault="00BD2BF8">
      <w:pPr>
        <w:rPr>
          <w:sz w:val="32"/>
          <w:szCs w:val="32"/>
        </w:rPr>
      </w:pPr>
      <w:r w:rsidRPr="00BD2BF8">
        <w:rPr>
          <w:sz w:val="32"/>
          <w:szCs w:val="32"/>
        </w:rPr>
        <w:t>Odečty se týkají všech dodavatelských energii.</w:t>
      </w:r>
    </w:p>
    <w:sectPr w:rsidR="00BD2BF8" w:rsidRPr="00BD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F8"/>
    <w:rsid w:val="00BD2BF8"/>
    <w:rsid w:val="00E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809A"/>
  <w15:chartTrackingRefBased/>
  <w15:docId w15:val="{7ECEA19C-CD34-4617-9654-5FA33FF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2020-05-28T13:15:00Z</dcterms:created>
  <dcterms:modified xsi:type="dcterms:W3CDTF">2020-05-28T13:38:00Z</dcterms:modified>
</cp:coreProperties>
</file>