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FC5" w:rsidRPr="0042581C" w:rsidRDefault="00EA3FC5">
      <w:pPr>
        <w:pStyle w:val="Nzev"/>
        <w:rPr>
          <w:rFonts w:ascii="Times New Roman" w:hAnsi="Times New Roman" w:cs="Times New Roman"/>
        </w:rPr>
      </w:pPr>
      <w:r w:rsidRPr="0042581C">
        <w:rPr>
          <w:rFonts w:ascii="Times New Roman" w:hAnsi="Times New Roman" w:cs="Times New Roman"/>
        </w:rPr>
        <w:t xml:space="preserve">VÝZVA K PODÁNÍ NABÍDKY PRO VEŘEJNOU ZAKÁZKU MALÉHO ROZSAHU                          </w:t>
      </w:r>
    </w:p>
    <w:p w:rsidR="00EA3FC5" w:rsidRPr="0042581C" w:rsidRDefault="00EA3FC5">
      <w:pPr>
        <w:pStyle w:val="Podtitul"/>
        <w:jc w:val="both"/>
        <w:rPr>
          <w:iCs/>
          <w:szCs w:val="22"/>
        </w:rPr>
      </w:pPr>
    </w:p>
    <w:p w:rsidR="00EA3FC5" w:rsidRPr="00F66B33" w:rsidRDefault="00EA3FC5">
      <w:pPr>
        <w:pStyle w:val="Podtitul"/>
        <w:jc w:val="both"/>
        <w:rPr>
          <w:szCs w:val="24"/>
        </w:rPr>
      </w:pPr>
      <w:r w:rsidRPr="00F66B33">
        <w:rPr>
          <w:szCs w:val="24"/>
        </w:rPr>
        <w:t>Forma zadání:</w:t>
      </w:r>
    </w:p>
    <w:p w:rsidR="00EA3FC5" w:rsidRPr="00F66B33" w:rsidRDefault="000C7E8A" w:rsidP="000C7E8A">
      <w:pPr>
        <w:pStyle w:val="Zkladntext2"/>
        <w:numPr>
          <w:ilvl w:val="0"/>
          <w:numId w:val="22"/>
        </w:numPr>
      </w:pPr>
      <w:r>
        <w:t xml:space="preserve">dle </w:t>
      </w:r>
      <w:r w:rsidR="00F66B33" w:rsidRPr="00F66B33">
        <w:t xml:space="preserve">nařízení ředitele </w:t>
      </w:r>
      <w:r w:rsidR="00EA3FC5" w:rsidRPr="00F66B33">
        <w:t xml:space="preserve">k zadávání </w:t>
      </w:r>
      <w:r>
        <w:t>veřejných zakázek malého rozsahu (v souladu s § 6 zák. č. 137/2006 Sb., o veřejných zakázkách, ve znění pozdějších předpisů).</w:t>
      </w:r>
    </w:p>
    <w:p w:rsidR="00EA3FC5" w:rsidRPr="00F66B33" w:rsidRDefault="00EA3FC5">
      <w:pPr>
        <w:pStyle w:val="Zkladntext"/>
        <w:ind w:left="720"/>
        <w:rPr>
          <w:b/>
          <w:bCs/>
          <w:sz w:val="24"/>
          <w:szCs w:val="24"/>
        </w:rPr>
      </w:pPr>
    </w:p>
    <w:p w:rsidR="00EA3FC5" w:rsidRPr="00F66B33" w:rsidRDefault="00EA3FC5">
      <w:pPr>
        <w:pStyle w:val="Zkladntext"/>
        <w:tabs>
          <w:tab w:val="left" w:pos="426"/>
        </w:tabs>
        <w:ind w:left="720" w:hanging="720"/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1. IDENTIFIKAČNÍ ÚDAJE VEŘEJNÉHO ZADAVATELE</w:t>
      </w:r>
    </w:p>
    <w:p w:rsidR="00EA3FC5" w:rsidRPr="00F66B33" w:rsidRDefault="00EA3FC5">
      <w:pPr>
        <w:pStyle w:val="Podtitul"/>
        <w:jc w:val="both"/>
        <w:rPr>
          <w:b w:val="0"/>
          <w:szCs w:val="24"/>
        </w:rPr>
      </w:pPr>
      <w:r w:rsidRPr="00F66B33">
        <w:rPr>
          <w:b w:val="0"/>
          <w:bCs w:val="0"/>
          <w:szCs w:val="24"/>
        </w:rPr>
        <w:t>Identifikační číslo (IČ):</w:t>
      </w:r>
      <w:r w:rsidRPr="00F66B33">
        <w:rPr>
          <w:iCs/>
          <w:szCs w:val="24"/>
        </w:rPr>
        <w:t xml:space="preserve">       </w:t>
      </w:r>
      <w:r w:rsidRPr="00F66B33">
        <w:rPr>
          <w:bCs w:val="0"/>
          <w:iCs/>
          <w:szCs w:val="24"/>
        </w:rPr>
        <w:t xml:space="preserve">  </w:t>
      </w:r>
      <w:r w:rsidR="0042581C" w:rsidRPr="00F66B33">
        <w:rPr>
          <w:bCs w:val="0"/>
          <w:iCs/>
          <w:szCs w:val="24"/>
        </w:rPr>
        <w:tab/>
      </w:r>
      <w:r w:rsidR="00F66B33" w:rsidRPr="00F66B33">
        <w:rPr>
          <w:bCs w:val="0"/>
          <w:iCs/>
          <w:szCs w:val="24"/>
        </w:rPr>
        <w:tab/>
      </w:r>
      <w:r w:rsidR="0042581C" w:rsidRPr="00F66B33">
        <w:rPr>
          <w:b w:val="0"/>
          <w:bCs w:val="0"/>
          <w:iCs/>
          <w:szCs w:val="24"/>
        </w:rPr>
        <w:t>75027712</w:t>
      </w:r>
    </w:p>
    <w:p w:rsidR="00EA3FC5" w:rsidRPr="00F66B33" w:rsidRDefault="00EA3FC5" w:rsidP="0042581C">
      <w:pPr>
        <w:pStyle w:val="Zkladntext2"/>
        <w:ind w:left="3540" w:hanging="3540"/>
      </w:pPr>
      <w:r w:rsidRPr="00F66B33">
        <w:t xml:space="preserve">Obchodní jméno:                           </w:t>
      </w:r>
      <w:r w:rsidR="0042581C" w:rsidRPr="00F66B33">
        <w:tab/>
        <w:t xml:space="preserve">Základní škola a mateřská škola </w:t>
      </w:r>
      <w:proofErr w:type="spellStart"/>
      <w:r w:rsidR="0042581C" w:rsidRPr="00F66B33">
        <w:t>Suchdol</w:t>
      </w:r>
      <w:proofErr w:type="spellEnd"/>
      <w:r w:rsidR="0042581C" w:rsidRPr="00F66B33">
        <w:t xml:space="preserve"> nad Odrou, příspěvková organizace</w:t>
      </w:r>
    </w:p>
    <w:p w:rsidR="00EA3FC5" w:rsidRPr="00F66B33" w:rsidRDefault="00EA3FC5">
      <w:pPr>
        <w:pStyle w:val="Zkladntext2"/>
      </w:pPr>
      <w:r w:rsidRPr="00F66B33">
        <w:t xml:space="preserve">Adresa sídla:   </w:t>
      </w:r>
      <w:r w:rsidR="0042581C" w:rsidRPr="00F66B33">
        <w:tab/>
      </w:r>
      <w:r w:rsidR="0042581C" w:rsidRPr="00F66B33">
        <w:tab/>
      </w:r>
      <w:r w:rsidR="0042581C" w:rsidRPr="00F66B33">
        <w:tab/>
        <w:t xml:space="preserve">Komenského 323, 742 </w:t>
      </w:r>
      <w:r w:rsidR="00A21B5F">
        <w:t>0</w:t>
      </w:r>
      <w:r w:rsidR="0042581C" w:rsidRPr="00F66B33">
        <w:t xml:space="preserve">1 </w:t>
      </w:r>
      <w:proofErr w:type="spellStart"/>
      <w:r w:rsidR="0042581C" w:rsidRPr="00F66B33">
        <w:t>Suchdol</w:t>
      </w:r>
      <w:proofErr w:type="spellEnd"/>
      <w:r w:rsidR="0042581C" w:rsidRPr="00F66B33">
        <w:t xml:space="preserve"> nad Odrou</w:t>
      </w:r>
    </w:p>
    <w:p w:rsidR="00EA3FC5" w:rsidRPr="00F66B33" w:rsidRDefault="00EA3FC5">
      <w:pPr>
        <w:pStyle w:val="Zkladntext2"/>
      </w:pPr>
    </w:p>
    <w:p w:rsidR="00EA3FC5" w:rsidRPr="00F66B33" w:rsidRDefault="00EA3FC5">
      <w:pPr>
        <w:pStyle w:val="Zkladntext2"/>
        <w:jc w:val="left"/>
      </w:pPr>
      <w:r w:rsidRPr="00F66B33">
        <w:rPr>
          <w:color w:val="000000"/>
        </w:rPr>
        <w:t xml:space="preserve">V případě potřeby či zájmu o prohlídku místa plnění bližší informace podá kontaktní osoba: </w:t>
      </w:r>
      <w:r w:rsidR="0042581C" w:rsidRPr="00F66B33">
        <w:rPr>
          <w:color w:val="000000"/>
        </w:rPr>
        <w:t xml:space="preserve">ředitel školy Mgr. Tomáš </w:t>
      </w:r>
      <w:proofErr w:type="spellStart"/>
      <w:r w:rsidR="0042581C" w:rsidRPr="00F66B33">
        <w:rPr>
          <w:color w:val="000000"/>
        </w:rPr>
        <w:t>Vindiš</w:t>
      </w:r>
      <w:proofErr w:type="spellEnd"/>
      <w:r w:rsidR="0042581C" w:rsidRPr="00F66B33">
        <w:rPr>
          <w:color w:val="000000"/>
        </w:rPr>
        <w:t xml:space="preserve">, </w:t>
      </w:r>
      <w:r w:rsidRPr="00F66B33">
        <w:rPr>
          <w:color w:val="000000"/>
        </w:rPr>
        <w:t>556</w:t>
      </w:r>
      <w:r w:rsidR="0042581C" w:rsidRPr="00F66B33">
        <w:rPr>
          <w:color w:val="000000"/>
        </w:rPr>
        <w:t> </w:t>
      </w:r>
      <w:r w:rsidRPr="00F66B33">
        <w:rPr>
          <w:color w:val="000000"/>
        </w:rPr>
        <w:t>7</w:t>
      </w:r>
      <w:r w:rsidR="0042581C" w:rsidRPr="00F66B33">
        <w:rPr>
          <w:color w:val="000000"/>
        </w:rPr>
        <w:t>36 336</w:t>
      </w:r>
      <w:r w:rsidRPr="00F66B33">
        <w:rPr>
          <w:color w:val="000000"/>
        </w:rPr>
        <w:t>.</w:t>
      </w:r>
    </w:p>
    <w:p w:rsidR="00EA3FC5" w:rsidRPr="00F66B33" w:rsidRDefault="00EA3FC5">
      <w:pPr>
        <w:pStyle w:val="Zkladntext2"/>
      </w:pPr>
    </w:p>
    <w:p w:rsidR="00EA3FC5" w:rsidRPr="00F66B33" w:rsidRDefault="00EA3FC5">
      <w:pPr>
        <w:pStyle w:val="Zkladntext"/>
        <w:tabs>
          <w:tab w:val="left" w:pos="426"/>
          <w:tab w:val="left" w:pos="1080"/>
          <w:tab w:val="left" w:pos="6120"/>
        </w:tabs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2. DRUH, PŘEDMĚT A DOBA PLNĚNÍ VEŘEJNÉ ZAKÁZKY</w:t>
      </w:r>
    </w:p>
    <w:p w:rsidR="00221ECF" w:rsidRPr="00F66B33" w:rsidRDefault="00EA3FC5">
      <w:pPr>
        <w:pStyle w:val="Zkladntext2"/>
        <w:rPr>
          <w:b/>
        </w:rPr>
      </w:pPr>
      <w:r w:rsidRPr="00F66B33">
        <w:rPr>
          <w:b/>
        </w:rPr>
        <w:t xml:space="preserve">Druh zakázky: </w:t>
      </w:r>
    </w:p>
    <w:p w:rsidR="00EA3FC5" w:rsidRPr="00F66B33" w:rsidRDefault="00221ECF" w:rsidP="00221ECF">
      <w:pPr>
        <w:pStyle w:val="Zkladntext2"/>
        <w:numPr>
          <w:ilvl w:val="0"/>
          <w:numId w:val="22"/>
        </w:numPr>
      </w:pPr>
      <w:r w:rsidRPr="00F66B33">
        <w:t>s</w:t>
      </w:r>
      <w:r w:rsidR="00EA3FC5" w:rsidRPr="00F66B33">
        <w:t>tavební práce</w:t>
      </w:r>
      <w:r w:rsidRPr="00F66B33">
        <w:t>.</w:t>
      </w:r>
    </w:p>
    <w:p w:rsidR="00221ECF" w:rsidRPr="00F66B33" w:rsidRDefault="00EA3FC5">
      <w:pPr>
        <w:pStyle w:val="Zkladntext2"/>
        <w:jc w:val="left"/>
        <w:rPr>
          <w:b/>
        </w:rPr>
      </w:pPr>
      <w:r w:rsidRPr="00F66B33">
        <w:rPr>
          <w:b/>
        </w:rPr>
        <w:t>Název předmětu zakázky:</w:t>
      </w:r>
      <w:r w:rsidR="0042581C" w:rsidRPr="00F66B33">
        <w:rPr>
          <w:b/>
        </w:rPr>
        <w:t xml:space="preserve"> </w:t>
      </w:r>
    </w:p>
    <w:p w:rsidR="00EA3FC5" w:rsidRPr="00F66B33" w:rsidRDefault="0042581C" w:rsidP="00895051">
      <w:pPr>
        <w:pStyle w:val="Zkladntext2"/>
        <w:ind w:left="720"/>
        <w:jc w:val="left"/>
      </w:pPr>
      <w:r w:rsidRPr="00F66B33">
        <w:t>LPS – systém vnější ochrany před bleskem</w:t>
      </w:r>
      <w:r w:rsidR="00221ECF" w:rsidRPr="00F66B33">
        <w:t>.</w:t>
      </w:r>
    </w:p>
    <w:p w:rsidR="00221ECF" w:rsidRPr="00F66B33" w:rsidRDefault="00EA3FC5">
      <w:pPr>
        <w:pStyle w:val="Zkladntext2"/>
        <w:jc w:val="left"/>
        <w:rPr>
          <w:b/>
        </w:rPr>
      </w:pPr>
      <w:r w:rsidRPr="00F66B33">
        <w:rPr>
          <w:b/>
        </w:rPr>
        <w:t xml:space="preserve">Specifikace předmětu zakázky: </w:t>
      </w:r>
    </w:p>
    <w:p w:rsidR="00EA3FC5" w:rsidRPr="00F66B33" w:rsidRDefault="00221ECF" w:rsidP="00221ECF">
      <w:pPr>
        <w:pStyle w:val="Zkladntext2"/>
        <w:numPr>
          <w:ilvl w:val="0"/>
          <w:numId w:val="22"/>
        </w:numPr>
        <w:jc w:val="left"/>
      </w:pPr>
      <w:r w:rsidRPr="00F66B33">
        <w:t>p</w:t>
      </w:r>
      <w:r w:rsidR="0042581C" w:rsidRPr="00F66B33">
        <w:t xml:space="preserve">ředmětem zakázky je </w:t>
      </w:r>
      <w:r w:rsidRPr="00F66B33">
        <w:t xml:space="preserve">samostatná </w:t>
      </w:r>
      <w:r w:rsidR="0042581C" w:rsidRPr="00F66B33">
        <w:t>realizace</w:t>
      </w:r>
      <w:r w:rsidRPr="00F66B33">
        <w:t xml:space="preserve"> LPS – systému vnější ochrany před bleskem v rámci akce „Zateplení objektu ZŠ </w:t>
      </w:r>
      <w:proofErr w:type="spellStart"/>
      <w:r w:rsidRPr="00F66B33">
        <w:t>Suchdol</w:t>
      </w:r>
      <w:proofErr w:type="spellEnd"/>
      <w:r w:rsidRPr="00F66B33">
        <w:t xml:space="preserve"> nad Odrou, Komenského 323“.</w:t>
      </w:r>
      <w:r w:rsidR="00EA3FC5" w:rsidRPr="00F66B33">
        <w:t xml:space="preserve"> </w:t>
      </w:r>
    </w:p>
    <w:p w:rsidR="00F909B3" w:rsidRPr="00F66B33" w:rsidRDefault="00EA3FC5" w:rsidP="00F66B33">
      <w:pPr>
        <w:pStyle w:val="Zkladntext2"/>
        <w:rPr>
          <w:b/>
        </w:rPr>
      </w:pPr>
      <w:r w:rsidRPr="00F66B33">
        <w:rPr>
          <w:b/>
        </w:rPr>
        <w:t xml:space="preserve">Doba plnění zakázky: </w:t>
      </w:r>
    </w:p>
    <w:p w:rsidR="00EA3FC5" w:rsidRPr="00F66B33" w:rsidRDefault="00EA3FC5" w:rsidP="00221ECF">
      <w:pPr>
        <w:pStyle w:val="Zkladntext2"/>
        <w:numPr>
          <w:ilvl w:val="0"/>
          <w:numId w:val="22"/>
        </w:numPr>
      </w:pPr>
      <w:r w:rsidRPr="00F66B33">
        <w:t xml:space="preserve">ihned po podpisu smlouvy, </w:t>
      </w:r>
      <w:r w:rsidR="00221ECF" w:rsidRPr="00F66B33">
        <w:t>červen 2012 až červenec 2012</w:t>
      </w:r>
      <w:r w:rsidR="00742BF0">
        <w:t>, realizace v nejkratším možném termínu</w:t>
      </w:r>
      <w:r w:rsidR="00221ECF" w:rsidRPr="00F66B33">
        <w:t>.</w:t>
      </w:r>
    </w:p>
    <w:p w:rsidR="00221ECF" w:rsidRPr="00F66B33" w:rsidRDefault="00221ECF">
      <w:pPr>
        <w:pStyle w:val="Zkladntext2"/>
      </w:pPr>
    </w:p>
    <w:p w:rsidR="00EA3FC5" w:rsidRPr="00F66B33" w:rsidRDefault="00EA3FC5">
      <w:pPr>
        <w:pStyle w:val="Zkladntext"/>
        <w:jc w:val="left"/>
        <w:rPr>
          <w:sz w:val="24"/>
          <w:szCs w:val="24"/>
        </w:rPr>
      </w:pPr>
      <w:r w:rsidRPr="00F66B33">
        <w:rPr>
          <w:b/>
          <w:bCs/>
          <w:sz w:val="24"/>
          <w:szCs w:val="24"/>
        </w:rPr>
        <w:t xml:space="preserve">3. PROJEKTOVÁ DOKUMENTACE </w:t>
      </w:r>
    </w:p>
    <w:p w:rsidR="00F66B33" w:rsidRPr="000C7E8A" w:rsidRDefault="000C7E8A">
      <w:pPr>
        <w:pStyle w:val="Zkladntext"/>
        <w:tabs>
          <w:tab w:val="left" w:pos="-142"/>
          <w:tab w:val="left" w:pos="0"/>
          <w:tab w:val="left" w:pos="567"/>
        </w:tabs>
        <w:jc w:val="left"/>
        <w:rPr>
          <w:sz w:val="24"/>
          <w:szCs w:val="24"/>
        </w:rPr>
      </w:pPr>
      <w:r w:rsidRPr="000C7E8A">
        <w:rPr>
          <w:sz w:val="24"/>
          <w:szCs w:val="24"/>
        </w:rPr>
        <w:t xml:space="preserve">V elektronické podobě jsou zájemcům poskytnuty </w:t>
      </w:r>
      <w:r w:rsidR="00221ECF" w:rsidRPr="000C7E8A">
        <w:rPr>
          <w:sz w:val="24"/>
          <w:szCs w:val="24"/>
        </w:rPr>
        <w:t>Technická zpráva</w:t>
      </w:r>
      <w:r w:rsidRPr="000C7E8A">
        <w:rPr>
          <w:sz w:val="24"/>
          <w:szCs w:val="24"/>
        </w:rPr>
        <w:t xml:space="preserve">, </w:t>
      </w:r>
      <w:r w:rsidR="00221ECF" w:rsidRPr="000C7E8A">
        <w:rPr>
          <w:sz w:val="24"/>
          <w:szCs w:val="24"/>
        </w:rPr>
        <w:t>Zadání s výkazem výměr</w:t>
      </w:r>
      <w:r w:rsidRPr="000C7E8A">
        <w:rPr>
          <w:sz w:val="24"/>
          <w:szCs w:val="24"/>
        </w:rPr>
        <w:t xml:space="preserve"> a výkresová dokumentace</w:t>
      </w:r>
      <w:r w:rsidR="00221ECF" w:rsidRPr="000C7E8A">
        <w:rPr>
          <w:sz w:val="24"/>
          <w:szCs w:val="24"/>
        </w:rPr>
        <w:t xml:space="preserve"> jako součás</w:t>
      </w:r>
      <w:r w:rsidR="00EA3FC5" w:rsidRPr="000C7E8A">
        <w:rPr>
          <w:sz w:val="24"/>
          <w:szCs w:val="24"/>
        </w:rPr>
        <w:t xml:space="preserve">t této </w:t>
      </w:r>
      <w:r w:rsidR="00221ECF" w:rsidRPr="000C7E8A">
        <w:rPr>
          <w:sz w:val="24"/>
          <w:szCs w:val="24"/>
        </w:rPr>
        <w:t>v</w:t>
      </w:r>
      <w:r w:rsidR="00EA3FC5" w:rsidRPr="000C7E8A">
        <w:rPr>
          <w:sz w:val="24"/>
          <w:szCs w:val="24"/>
        </w:rPr>
        <w:t xml:space="preserve">ýzvy. </w:t>
      </w:r>
    </w:p>
    <w:p w:rsidR="00EA3FC5" w:rsidRPr="000C7E8A" w:rsidRDefault="000C7E8A">
      <w:pPr>
        <w:pStyle w:val="Zkladntext"/>
        <w:tabs>
          <w:tab w:val="left" w:pos="-142"/>
          <w:tab w:val="left" w:pos="0"/>
          <w:tab w:val="left" w:pos="567"/>
        </w:tabs>
        <w:jc w:val="left"/>
        <w:rPr>
          <w:sz w:val="24"/>
          <w:szCs w:val="24"/>
        </w:rPr>
      </w:pPr>
      <w:r w:rsidRPr="000C7E8A">
        <w:rPr>
          <w:sz w:val="24"/>
          <w:szCs w:val="24"/>
        </w:rPr>
        <w:t xml:space="preserve">V případné písemné podobě jsou zájemcům poskytnuty Technická zpráva a Zadání s výkazem výměr. </w:t>
      </w:r>
      <w:r w:rsidR="00221ECF" w:rsidRPr="000C7E8A">
        <w:rPr>
          <w:sz w:val="24"/>
          <w:szCs w:val="24"/>
        </w:rPr>
        <w:t>Výkresová dokumentace je připravena k nahlédnutí na sekretariátu školy</w:t>
      </w:r>
      <w:r w:rsidRPr="000C7E8A">
        <w:rPr>
          <w:sz w:val="24"/>
          <w:szCs w:val="24"/>
        </w:rPr>
        <w:t>. V případě potřeby je možno zapůjčit si tištěnou formu projektové dokumentace k vyhotovení fotokopie.</w:t>
      </w:r>
    </w:p>
    <w:p w:rsidR="00EA3FC5" w:rsidRPr="000C7E8A" w:rsidRDefault="00EA3FC5">
      <w:pPr>
        <w:pStyle w:val="Zkladntext"/>
        <w:tabs>
          <w:tab w:val="left" w:pos="-142"/>
          <w:tab w:val="left" w:pos="0"/>
          <w:tab w:val="left" w:pos="567"/>
        </w:tabs>
        <w:jc w:val="left"/>
        <w:rPr>
          <w:sz w:val="24"/>
          <w:szCs w:val="24"/>
        </w:rPr>
      </w:pPr>
      <w:r w:rsidRPr="000C7E8A">
        <w:rPr>
          <w:sz w:val="24"/>
          <w:szCs w:val="24"/>
        </w:rPr>
        <w:t xml:space="preserve">Úhrada nákladů na pořízení projektové dokumentace není zadavatelem požadována. </w:t>
      </w:r>
    </w:p>
    <w:p w:rsidR="00EA3FC5" w:rsidRPr="00F66B33" w:rsidRDefault="00895051">
      <w:pPr>
        <w:jc w:val="both"/>
      </w:pPr>
      <w:r w:rsidRPr="000C7E8A">
        <w:t>Zhotovitelem projektové dokumentace je ASA EXPERT a.s., Konečného 1919/12, 715 00 Ostrava – Slezská Ostrava, IČ: 27791891.</w:t>
      </w:r>
    </w:p>
    <w:p w:rsidR="00EA3FC5" w:rsidRPr="00F66B33" w:rsidRDefault="00EA3FC5">
      <w:pPr>
        <w:pStyle w:val="Zkladntext2"/>
      </w:pPr>
    </w:p>
    <w:p w:rsidR="00EA3FC5" w:rsidRDefault="00EA3FC5">
      <w:pPr>
        <w:pStyle w:val="Zkladntext"/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4. POŽADAVKY NA ZPRACOVÁNÍ NABÍDKOV</w:t>
      </w:r>
      <w:r w:rsidR="00A21B5F">
        <w:rPr>
          <w:b/>
          <w:bCs/>
          <w:sz w:val="24"/>
          <w:szCs w:val="24"/>
        </w:rPr>
        <w:t>É</w:t>
      </w:r>
      <w:r w:rsidRPr="00F66B33">
        <w:rPr>
          <w:b/>
          <w:bCs/>
          <w:sz w:val="24"/>
          <w:szCs w:val="24"/>
        </w:rPr>
        <w:t xml:space="preserve"> CENY</w:t>
      </w:r>
    </w:p>
    <w:p w:rsidR="00EA3FC5" w:rsidRPr="00F66B33" w:rsidRDefault="00EA3FC5">
      <w:pPr>
        <w:rPr>
          <w:snapToGrid w:val="0"/>
          <w:color w:val="000000"/>
        </w:rPr>
      </w:pPr>
      <w:r w:rsidRPr="00F66B33">
        <w:t>Celková nabídková cena bude stanovena a uvedena v české měně v členění na celkovou nabídkovou cenu bez DPH, výši DPH a celkovou nabídkovou cenu včetně DPH. Celková nabídková cena musí obsahovat veškeré nutné náklady k realizaci předmětu veřejné zakázky včetně nákla</w:t>
      </w:r>
      <w:r w:rsidRPr="00F66B33">
        <w:softHyphen/>
        <w:t xml:space="preserve">dů souvisejících. </w:t>
      </w:r>
      <w:r w:rsidRPr="00F66B33">
        <w:rPr>
          <w:color w:val="000000"/>
        </w:rPr>
        <w:t xml:space="preserve">Uchazeč prokazuje svoji nabídkovou cenu předložením </w:t>
      </w:r>
      <w:r w:rsidRPr="00F66B33">
        <w:rPr>
          <w:snapToGrid w:val="0"/>
          <w:color w:val="000000"/>
        </w:rPr>
        <w:t xml:space="preserve">položkového rozpočtu (tj. oceněným výkazem výměr). </w:t>
      </w:r>
    </w:p>
    <w:p w:rsidR="00EA3FC5" w:rsidRPr="00F66B33" w:rsidRDefault="00EA3FC5">
      <w:r w:rsidRPr="00F66B33">
        <w:rPr>
          <w:snapToGrid w:val="0"/>
          <w:color w:val="000000"/>
        </w:rPr>
        <w:t>Výkaz výměr je pro zpracování nabídkové ceny závazný.</w:t>
      </w:r>
    </w:p>
    <w:p w:rsidR="00EA3FC5" w:rsidRPr="00F66B33" w:rsidRDefault="00EA3FC5">
      <w:pPr>
        <w:rPr>
          <w:u w:val="single"/>
        </w:rPr>
      </w:pPr>
      <w:r w:rsidRPr="00F66B33">
        <w:t xml:space="preserve">Celková nabídková cena bude stanovena jako </w:t>
      </w:r>
      <w:r w:rsidRPr="00F66B33">
        <w:rPr>
          <w:u w:val="single"/>
        </w:rPr>
        <w:t>nejvýše přípustná.</w:t>
      </w:r>
    </w:p>
    <w:p w:rsidR="00EA3FC5" w:rsidRPr="00F66B33" w:rsidRDefault="00EA3FC5">
      <w:pPr>
        <w:rPr>
          <w:u w:val="single"/>
        </w:rPr>
      </w:pPr>
    </w:p>
    <w:p w:rsidR="00EA3FC5" w:rsidRPr="00F66B33" w:rsidRDefault="00EA3FC5">
      <w:pPr>
        <w:pStyle w:val="Zkladntext"/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t>5. PLATEBNÍ PODMÍNKY</w:t>
      </w:r>
    </w:p>
    <w:p w:rsidR="00EA3FC5" w:rsidRPr="00F66B33" w:rsidRDefault="00EA3FC5">
      <w:r w:rsidRPr="00F66B33">
        <w:t>Objednatel nebude zhotoviteli poskytovat zálohy. Celková smluvní cena bude uhrazena objednatelem zhotoviteli až po úspěšném protokolárním předání díla bez vad a nedodělků.</w:t>
      </w:r>
    </w:p>
    <w:p w:rsidR="00895051" w:rsidRPr="00F66B33" w:rsidRDefault="00895051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</w:p>
    <w:p w:rsidR="00EA3FC5" w:rsidRPr="00F66B33" w:rsidRDefault="00EA3FC5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  <w:r w:rsidRPr="00F66B33">
        <w:rPr>
          <w:b/>
          <w:bCs/>
          <w:sz w:val="24"/>
          <w:szCs w:val="24"/>
        </w:rPr>
        <w:lastRenderedPageBreak/>
        <w:t>6. LHŮTA A MÍSTO PRO PODÁNÍ NABÍDEK</w:t>
      </w:r>
    </w:p>
    <w:p w:rsidR="00EA3FC5" w:rsidRPr="00F66B33" w:rsidRDefault="00EA3FC5">
      <w:pPr>
        <w:jc w:val="both"/>
      </w:pPr>
      <w:r w:rsidRPr="00F66B33">
        <w:t>Nabídka vč. návrhu smlouvy musí být doručena do</w:t>
      </w:r>
      <w:r w:rsidR="00895051" w:rsidRPr="00F66B33">
        <w:t xml:space="preserve"> konce lhůty pro podání nabídky </w:t>
      </w:r>
      <w:r w:rsidR="00895051" w:rsidRPr="00A21B5F">
        <w:rPr>
          <w:b/>
        </w:rPr>
        <w:t>– 0</w:t>
      </w:r>
      <w:r w:rsidR="00A21B5F" w:rsidRPr="00A21B5F">
        <w:rPr>
          <w:b/>
        </w:rPr>
        <w:t>5</w:t>
      </w:r>
      <w:r w:rsidR="00895051" w:rsidRPr="00A21B5F">
        <w:rPr>
          <w:b/>
        </w:rPr>
        <w:t>. 06. 2012, 12:00 hodin</w:t>
      </w:r>
      <w:r w:rsidR="00895051" w:rsidRPr="00F66B33">
        <w:t xml:space="preserve">. </w:t>
      </w:r>
      <w:r w:rsidRPr="00F66B33">
        <w:t>Nabídka se podává poštou nebo osobně na adresu zadavatele:</w:t>
      </w:r>
    </w:p>
    <w:p w:rsidR="00895051" w:rsidRPr="00F66B33" w:rsidRDefault="00895051" w:rsidP="00F66B33">
      <w:pPr>
        <w:pStyle w:val="Zkladntext2"/>
        <w:ind w:left="3540" w:hanging="2832"/>
      </w:pPr>
      <w:r w:rsidRPr="00F66B33">
        <w:t xml:space="preserve">Základní škola a mateřská škola </w:t>
      </w:r>
      <w:proofErr w:type="spellStart"/>
      <w:r w:rsidRPr="00F66B33">
        <w:t>Suchdol</w:t>
      </w:r>
      <w:proofErr w:type="spellEnd"/>
      <w:r w:rsidRPr="00F66B33">
        <w:t xml:space="preserve"> nad Odrou, příspěvková organizace</w:t>
      </w:r>
    </w:p>
    <w:p w:rsidR="00895051" w:rsidRPr="00F66B33" w:rsidRDefault="00895051" w:rsidP="00F66B33">
      <w:pPr>
        <w:pStyle w:val="Zkladntext2"/>
        <w:ind w:firstLine="708"/>
      </w:pPr>
      <w:r w:rsidRPr="00F66B33">
        <w:t xml:space="preserve">Komenského 323 </w:t>
      </w:r>
    </w:p>
    <w:p w:rsidR="00895051" w:rsidRPr="00F66B33" w:rsidRDefault="00895051" w:rsidP="00F66B33">
      <w:pPr>
        <w:pStyle w:val="Zkladntext2"/>
        <w:ind w:firstLine="708"/>
      </w:pPr>
      <w:r w:rsidRPr="00F66B33">
        <w:t xml:space="preserve">742 21 </w:t>
      </w:r>
      <w:proofErr w:type="spellStart"/>
      <w:r w:rsidRPr="00F66B33">
        <w:t>Suchdol</w:t>
      </w:r>
      <w:proofErr w:type="spellEnd"/>
      <w:r w:rsidRPr="00F66B33">
        <w:t xml:space="preserve"> nad Odrou</w:t>
      </w:r>
    </w:p>
    <w:p w:rsidR="00EA3FC5" w:rsidRPr="00F66B33" w:rsidRDefault="00EA3FC5">
      <w:pPr>
        <w:rPr>
          <w:color w:val="000000"/>
        </w:rPr>
      </w:pPr>
      <w:r w:rsidRPr="00F66B33">
        <w:rPr>
          <w:color w:val="000000"/>
        </w:rPr>
        <w:t xml:space="preserve">Nabídka uchazeče bude podána písemně, v českém jazyce v jedné uzavřené obálce označené názvem veřejné zakázky. </w:t>
      </w:r>
    </w:p>
    <w:p w:rsidR="00EA3FC5" w:rsidRPr="00F66B33" w:rsidRDefault="00EA3FC5">
      <w:pPr>
        <w:rPr>
          <w:b/>
          <w:bCs/>
        </w:rPr>
      </w:pPr>
    </w:p>
    <w:p w:rsidR="00EA3FC5" w:rsidRPr="00F66B33" w:rsidRDefault="00EA3FC5">
      <w:pPr>
        <w:jc w:val="both"/>
        <w:rPr>
          <w:b/>
          <w:bCs/>
        </w:rPr>
      </w:pPr>
      <w:r w:rsidRPr="00F66B33">
        <w:rPr>
          <w:b/>
          <w:bCs/>
        </w:rPr>
        <w:t>7. ZADÁVACÍ LHŮTA A UZAVŘENÍ SMLOUVY</w:t>
      </w:r>
    </w:p>
    <w:p w:rsidR="00EA3FC5" w:rsidRPr="00F66B33" w:rsidRDefault="00EA3FC5">
      <w:r w:rsidRPr="00F66B33">
        <w:t>Uchazeči jsou svými nabídkami vázáni do</w:t>
      </w:r>
      <w:r w:rsidRPr="00F66B33">
        <w:rPr>
          <w:b/>
          <w:bCs/>
        </w:rPr>
        <w:t xml:space="preserve"> </w:t>
      </w:r>
      <w:r w:rsidRPr="00F66B33">
        <w:t>31.</w:t>
      </w:r>
      <w:r w:rsidR="00895051" w:rsidRPr="00F66B33">
        <w:t xml:space="preserve"> </w:t>
      </w:r>
      <w:r w:rsidRPr="00F66B33">
        <w:t>0</w:t>
      </w:r>
      <w:r w:rsidR="00895051" w:rsidRPr="00F66B33">
        <w:t>7</w:t>
      </w:r>
      <w:r w:rsidRPr="00F66B33">
        <w:t>.</w:t>
      </w:r>
      <w:r w:rsidR="00895051" w:rsidRPr="00F66B33">
        <w:t xml:space="preserve"> </w:t>
      </w:r>
      <w:r w:rsidRPr="00F66B33">
        <w:t>201</w:t>
      </w:r>
      <w:r w:rsidR="00A21B5F">
        <w:t>2</w:t>
      </w:r>
      <w:r w:rsidRPr="00F66B33">
        <w:t>.  Uchazeč, jehož nabídka bude vyhodnocena jako nejvhodnější je povinen poskytnout zadavateli součinnost potřebnou do doby uzavření smlouvy. Součástí předložené cenové nabídky bude</w:t>
      </w:r>
      <w:r w:rsidR="002555CD" w:rsidRPr="00F66B33">
        <w:t xml:space="preserve"> </w:t>
      </w:r>
      <w:r w:rsidRPr="00F66B33">
        <w:t xml:space="preserve">i návrh smlouvy podepsaný osobou oprávněnou jednat za uchazeče. </w:t>
      </w:r>
    </w:p>
    <w:p w:rsidR="00EA3FC5" w:rsidRPr="00F66B33" w:rsidRDefault="00EA3FC5">
      <w:pPr>
        <w:pStyle w:val="Zkladntext"/>
        <w:rPr>
          <w:b/>
          <w:bCs/>
          <w:sz w:val="24"/>
          <w:szCs w:val="24"/>
        </w:rPr>
      </w:pPr>
    </w:p>
    <w:p w:rsidR="00EA3FC5" w:rsidRPr="00F66B33" w:rsidRDefault="00EA3FC5">
      <w:pPr>
        <w:pStyle w:val="Zkladntext"/>
        <w:tabs>
          <w:tab w:val="left" w:pos="360"/>
          <w:tab w:val="left" w:pos="540"/>
        </w:tabs>
        <w:rPr>
          <w:sz w:val="24"/>
          <w:szCs w:val="24"/>
        </w:rPr>
      </w:pPr>
      <w:r w:rsidRPr="00F66B33">
        <w:rPr>
          <w:b/>
          <w:bCs/>
          <w:sz w:val="24"/>
          <w:szCs w:val="24"/>
        </w:rPr>
        <w:t xml:space="preserve">8. POŽADAVKY NA PROKÁZÁNÍ SPLNĚNÍ KVALIFIKACE (§50 ZÁKONA) </w:t>
      </w:r>
    </w:p>
    <w:p w:rsidR="00EA3FC5" w:rsidRPr="00F66B33" w:rsidRDefault="00EA3FC5">
      <w:pPr>
        <w:pStyle w:val="Zkladntext3"/>
        <w:rPr>
          <w:rFonts w:ascii="Times New Roman" w:hAnsi="Times New Roman"/>
          <w:szCs w:val="24"/>
        </w:rPr>
      </w:pPr>
      <w:r w:rsidRPr="00F66B33">
        <w:rPr>
          <w:rFonts w:ascii="Times New Roman" w:hAnsi="Times New Roman"/>
          <w:szCs w:val="24"/>
        </w:rPr>
        <w:t>8.1. Profesní kvalifikační předpoklady (§54 zákona)</w:t>
      </w:r>
    </w:p>
    <w:p w:rsidR="00EA3FC5" w:rsidRPr="00F66B33" w:rsidRDefault="00EA3FC5">
      <w:pPr>
        <w:jc w:val="both"/>
      </w:pPr>
      <w:r w:rsidRPr="00F66B33">
        <w:t>Splnění profesních kvalifikačních předpokladů prokáže dodavatel, který předloží:</w:t>
      </w:r>
    </w:p>
    <w:p w:rsidR="00EA3FC5" w:rsidRPr="00F66B33" w:rsidRDefault="00EA3FC5">
      <w:pPr>
        <w:numPr>
          <w:ilvl w:val="0"/>
          <w:numId w:val="5"/>
        </w:numPr>
        <w:tabs>
          <w:tab w:val="clear" w:pos="720"/>
          <w:tab w:val="num" w:pos="360"/>
        </w:tabs>
        <w:ind w:left="284" w:hanging="284"/>
        <w:jc w:val="both"/>
      </w:pPr>
      <w:r w:rsidRPr="00F66B33">
        <w:t>výpis z obchodního rejstříku, či výpis z jiné obdobné evidence, pokud je v něm zapsán,</w:t>
      </w:r>
    </w:p>
    <w:p w:rsidR="00EA3FC5" w:rsidRPr="00F66B33" w:rsidRDefault="00EA3FC5">
      <w:pPr>
        <w:numPr>
          <w:ilvl w:val="0"/>
          <w:numId w:val="5"/>
        </w:numPr>
        <w:tabs>
          <w:tab w:val="clear" w:pos="720"/>
          <w:tab w:val="num" w:pos="360"/>
        </w:tabs>
        <w:ind w:left="284" w:hanging="284"/>
        <w:jc w:val="both"/>
      </w:pPr>
      <w:r w:rsidRPr="00F66B33">
        <w:t>doklad o oprávnění k podnikání podle zvláštních právních předpisů v rozsahu odpovídajícím předmětu veřejné zakázky, zejména doklad prokazující příslušné živnostenské oprávnění či licenci</w:t>
      </w:r>
      <w:r w:rsidR="00895051" w:rsidRPr="00F66B33">
        <w:t>.</w:t>
      </w:r>
      <w:r w:rsidRPr="00F66B33">
        <w:t xml:space="preserve"> </w:t>
      </w:r>
    </w:p>
    <w:p w:rsidR="00EA3FC5" w:rsidRPr="00F66B33" w:rsidRDefault="00EA3FC5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</w:p>
    <w:p w:rsidR="00EA3FC5" w:rsidRPr="00F66B33" w:rsidRDefault="00EA3FC5">
      <w:pPr>
        <w:tabs>
          <w:tab w:val="left" w:pos="540"/>
        </w:tabs>
        <w:rPr>
          <w:b/>
          <w:bCs/>
        </w:rPr>
      </w:pPr>
      <w:r w:rsidRPr="00F66B33">
        <w:rPr>
          <w:b/>
          <w:bCs/>
        </w:rPr>
        <w:t>9. HODNOTÍCÍ KRITÉRIA</w:t>
      </w:r>
    </w:p>
    <w:p w:rsidR="00EA3FC5" w:rsidRPr="00F66B33" w:rsidRDefault="00EA3FC5">
      <w:r w:rsidRPr="00742BF0">
        <w:t xml:space="preserve">Nabídky budou hodnoceny dle základního hodnotícího kritéria </w:t>
      </w:r>
      <w:r w:rsidRPr="00742BF0">
        <w:rPr>
          <w:b/>
        </w:rPr>
        <w:t>nejnižší nabídkové ceny</w:t>
      </w:r>
      <w:r w:rsidRPr="00742BF0">
        <w:t>.</w:t>
      </w:r>
    </w:p>
    <w:p w:rsidR="00EA3FC5" w:rsidRPr="00F66B33" w:rsidRDefault="00EA3FC5">
      <w:pPr>
        <w:pStyle w:val="Nadpis1"/>
        <w:ind w:firstLine="360"/>
      </w:pPr>
    </w:p>
    <w:p w:rsidR="00EA3FC5" w:rsidRPr="00F66B33" w:rsidRDefault="00EA3FC5">
      <w:pPr>
        <w:rPr>
          <w:b/>
          <w:bCs/>
        </w:rPr>
      </w:pPr>
      <w:r w:rsidRPr="00F66B33">
        <w:rPr>
          <w:b/>
          <w:bCs/>
        </w:rPr>
        <w:t xml:space="preserve">10. PRÁVA ZADAVATELE  </w:t>
      </w:r>
    </w:p>
    <w:p w:rsidR="00EA3FC5" w:rsidRPr="00F66B33" w:rsidRDefault="00EA3FC5">
      <w:pPr>
        <w:ind w:left="360" w:hanging="360"/>
      </w:pPr>
      <w:r w:rsidRPr="00F66B33">
        <w:t xml:space="preserve">Zadavatel si vyhrazuje právo </w:t>
      </w:r>
    </w:p>
    <w:p w:rsidR="00EA3FC5" w:rsidRPr="00F66B33" w:rsidRDefault="00EA3FC5">
      <w:pPr>
        <w:numPr>
          <w:ilvl w:val="0"/>
          <w:numId w:val="16"/>
        </w:numPr>
      </w:pPr>
      <w:r w:rsidRPr="00F66B33">
        <w:t xml:space="preserve">výběrové řízení zrušit bez udání důvodů, </w:t>
      </w:r>
    </w:p>
    <w:p w:rsidR="00EA3FC5" w:rsidRPr="00F66B33" w:rsidRDefault="00EA3FC5">
      <w:pPr>
        <w:numPr>
          <w:ilvl w:val="0"/>
          <w:numId w:val="16"/>
        </w:numPr>
      </w:pPr>
      <w:r w:rsidRPr="00F66B33">
        <w:t>jednat o náplni smlouvy</w:t>
      </w:r>
      <w:r w:rsidR="00742BF0">
        <w:t>.</w:t>
      </w:r>
    </w:p>
    <w:p w:rsidR="00EA3FC5" w:rsidRPr="00F66B33" w:rsidRDefault="00EA3FC5">
      <w:pPr>
        <w:pStyle w:val="Zkladntext"/>
        <w:tabs>
          <w:tab w:val="left" w:pos="1080"/>
          <w:tab w:val="left" w:pos="6120"/>
        </w:tabs>
        <w:rPr>
          <w:b/>
          <w:bCs/>
          <w:sz w:val="24"/>
          <w:szCs w:val="24"/>
        </w:rPr>
      </w:pPr>
    </w:p>
    <w:p w:rsidR="00EA3FC5" w:rsidRPr="00F66B33" w:rsidRDefault="00EA3FC5">
      <w:pPr>
        <w:tabs>
          <w:tab w:val="left" w:pos="284"/>
          <w:tab w:val="left" w:pos="720"/>
        </w:tabs>
        <w:jc w:val="both"/>
      </w:pPr>
    </w:p>
    <w:p w:rsidR="00EA3FC5" w:rsidRPr="00F66B33" w:rsidRDefault="00EA3FC5" w:rsidP="00895051">
      <w:pPr>
        <w:tabs>
          <w:tab w:val="left" w:pos="360"/>
          <w:tab w:val="left" w:pos="720"/>
        </w:tabs>
        <w:ind w:left="360" w:hanging="360"/>
        <w:jc w:val="both"/>
      </w:pPr>
      <w:r w:rsidRPr="00F66B33">
        <w:t xml:space="preserve"> </w:t>
      </w:r>
      <w:r w:rsidR="00742BF0">
        <w:t>V</w:t>
      </w:r>
      <w:r w:rsidR="00895051" w:rsidRPr="00F66B33">
        <w:t> </w:t>
      </w:r>
      <w:proofErr w:type="spellStart"/>
      <w:proofErr w:type="gramStart"/>
      <w:r w:rsidR="00895051" w:rsidRPr="00F66B33">
        <w:t>Suchdole</w:t>
      </w:r>
      <w:proofErr w:type="spellEnd"/>
      <w:proofErr w:type="gramEnd"/>
      <w:r w:rsidR="00895051" w:rsidRPr="00F66B33">
        <w:t xml:space="preserve"> nad Odrou, d</w:t>
      </w:r>
      <w:r w:rsidRPr="00F66B33">
        <w:t xml:space="preserve">ne </w:t>
      </w:r>
      <w:r w:rsidR="00895051" w:rsidRPr="00F66B33">
        <w:t>2</w:t>
      </w:r>
      <w:r w:rsidR="00A21B5F">
        <w:t>4</w:t>
      </w:r>
      <w:r w:rsidR="00895051" w:rsidRPr="00F66B33">
        <w:t>. 05. 2012</w:t>
      </w:r>
    </w:p>
    <w:p w:rsidR="00EA3FC5" w:rsidRPr="00F66B33" w:rsidRDefault="00EA3FC5">
      <w:pPr>
        <w:tabs>
          <w:tab w:val="left" w:pos="360"/>
          <w:tab w:val="left" w:pos="720"/>
        </w:tabs>
        <w:ind w:left="360"/>
        <w:jc w:val="both"/>
      </w:pPr>
    </w:p>
    <w:p w:rsidR="00EA3FC5" w:rsidRDefault="00EA3FC5" w:rsidP="00A21B5F">
      <w:pPr>
        <w:tabs>
          <w:tab w:val="left" w:pos="360"/>
          <w:tab w:val="left" w:pos="720"/>
        </w:tabs>
        <w:jc w:val="both"/>
      </w:pPr>
    </w:p>
    <w:p w:rsidR="00A21B5F" w:rsidRDefault="00A21B5F" w:rsidP="00A21B5F">
      <w:pPr>
        <w:tabs>
          <w:tab w:val="left" w:pos="360"/>
          <w:tab w:val="left" w:pos="720"/>
        </w:tabs>
        <w:jc w:val="both"/>
      </w:pPr>
    </w:p>
    <w:p w:rsidR="00A21B5F" w:rsidRPr="00F66B33" w:rsidRDefault="00A21B5F" w:rsidP="00A21B5F">
      <w:pPr>
        <w:tabs>
          <w:tab w:val="left" w:pos="360"/>
          <w:tab w:val="left" w:pos="720"/>
        </w:tabs>
        <w:jc w:val="both"/>
      </w:pPr>
    </w:p>
    <w:p w:rsidR="00EA3FC5" w:rsidRPr="00F66B33" w:rsidRDefault="00A21B5F">
      <w:pPr>
        <w:rPr>
          <w:b/>
          <w:bCs/>
        </w:rPr>
      </w:pPr>
      <w:r>
        <w:t>Podp</w:t>
      </w:r>
      <w:r w:rsidR="00EA3FC5" w:rsidRPr="00F66B33">
        <w:t>is osoby oprávněné jednat jménem zadavatele</w:t>
      </w:r>
      <w:r>
        <w:t>:</w:t>
      </w:r>
    </w:p>
    <w:p w:rsidR="00EA3FC5" w:rsidRDefault="00EA3FC5"/>
    <w:p w:rsidR="00A21B5F" w:rsidRDefault="00A21B5F" w:rsidP="00A21B5F">
      <w:r>
        <w:t xml:space="preserve">Mgr. Tomáš </w:t>
      </w:r>
      <w:proofErr w:type="spellStart"/>
      <w:r>
        <w:t>Vindiš</w:t>
      </w:r>
      <w:proofErr w:type="spellEnd"/>
      <w:r>
        <w:t xml:space="preserve">, </w:t>
      </w:r>
      <w:proofErr w:type="gramStart"/>
      <w:r>
        <w:t>v.r.</w:t>
      </w:r>
      <w:proofErr w:type="gramEnd"/>
    </w:p>
    <w:p w:rsidR="00A21B5F" w:rsidRPr="00F66B33" w:rsidRDefault="00A21B5F"/>
    <w:sectPr w:rsidR="00A21B5F" w:rsidRPr="00F66B33" w:rsidSect="00F419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decimal"/>
      <w:lvlText w:val="%5."/>
      <w:lvlJc w:val="left"/>
      <w:pPr>
        <w:tabs>
          <w:tab w:val="num" w:pos="0"/>
        </w:tabs>
      </w:pPr>
    </w:lvl>
    <w:lvl w:ilvl="5">
      <w:start w:val="1"/>
      <w:numFmt w:val="decimal"/>
      <w:lvlText w:val="%6."/>
      <w:lvlJc w:val="lef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decimal"/>
      <w:lvlText w:val="%8."/>
      <w:lvlJc w:val="left"/>
      <w:pPr>
        <w:tabs>
          <w:tab w:val="num" w:pos="0"/>
        </w:tabs>
      </w:pPr>
    </w:lvl>
    <w:lvl w:ilvl="8">
      <w:start w:val="1"/>
      <w:numFmt w:val="decimal"/>
      <w:lvlText w:val="%9."/>
      <w:lvlJc w:val="left"/>
      <w:pPr>
        <w:tabs>
          <w:tab w:val="num" w:pos="0"/>
        </w:tabs>
      </w:pPr>
    </w:lvl>
  </w:abstractNum>
  <w:abstractNum w:abstractNumId="1">
    <w:nsid w:val="05DE4B58"/>
    <w:multiLevelType w:val="hybridMultilevel"/>
    <w:tmpl w:val="895C31CC"/>
    <w:lvl w:ilvl="0" w:tplc="BCEE7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052144"/>
    <w:multiLevelType w:val="hybridMultilevel"/>
    <w:tmpl w:val="D9483208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D100B2"/>
    <w:multiLevelType w:val="hybridMultilevel"/>
    <w:tmpl w:val="D654CC6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1E89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D04D4C"/>
    <w:multiLevelType w:val="hybridMultilevel"/>
    <w:tmpl w:val="A534490E"/>
    <w:lvl w:ilvl="0" w:tplc="CEF41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3445F5"/>
    <w:multiLevelType w:val="hybridMultilevel"/>
    <w:tmpl w:val="74F4393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6112F7"/>
    <w:multiLevelType w:val="hybridMultilevel"/>
    <w:tmpl w:val="62C20DD8"/>
    <w:lvl w:ilvl="0" w:tplc="BCEE72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5A4A93"/>
    <w:multiLevelType w:val="hybridMultilevel"/>
    <w:tmpl w:val="4148D564"/>
    <w:lvl w:ilvl="0" w:tplc="651C44F8">
      <w:start w:val="3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1200A7"/>
    <w:multiLevelType w:val="hybridMultilevel"/>
    <w:tmpl w:val="5A58760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83019E"/>
    <w:multiLevelType w:val="multilevel"/>
    <w:tmpl w:val="D42AEB4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>
    <w:nsid w:val="38252277"/>
    <w:multiLevelType w:val="hybridMultilevel"/>
    <w:tmpl w:val="DA3CEA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0829F5"/>
    <w:multiLevelType w:val="hybridMultilevel"/>
    <w:tmpl w:val="EF041E0E"/>
    <w:lvl w:ilvl="0" w:tplc="C8EC8F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803D7"/>
    <w:multiLevelType w:val="hybridMultilevel"/>
    <w:tmpl w:val="F8E4059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3FC9389D"/>
    <w:multiLevelType w:val="hybridMultilevel"/>
    <w:tmpl w:val="FA226D32"/>
    <w:lvl w:ilvl="0" w:tplc="03B0C5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2B21FD"/>
    <w:multiLevelType w:val="hybridMultilevel"/>
    <w:tmpl w:val="3DFC66E8"/>
    <w:lvl w:ilvl="0" w:tplc="01C2F01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24940"/>
    <w:multiLevelType w:val="hybridMultilevel"/>
    <w:tmpl w:val="B4E092A0"/>
    <w:lvl w:ilvl="0" w:tplc="FD60E7D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031B4"/>
    <w:multiLevelType w:val="hybridMultilevel"/>
    <w:tmpl w:val="2B3AAA70"/>
    <w:lvl w:ilvl="0" w:tplc="5B322B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8B0005"/>
    <w:multiLevelType w:val="hybridMultilevel"/>
    <w:tmpl w:val="677091B0"/>
    <w:lvl w:ilvl="0" w:tplc="6C5C83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C344C"/>
    <w:multiLevelType w:val="hybridMultilevel"/>
    <w:tmpl w:val="ECE2255E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5A3F62E5"/>
    <w:multiLevelType w:val="hybridMultilevel"/>
    <w:tmpl w:val="482AE32A"/>
    <w:lvl w:ilvl="0" w:tplc="18920EF2">
      <w:start w:val="1"/>
      <w:numFmt w:val="none"/>
      <w:lvlText w:val="j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22D6C8E"/>
    <w:multiLevelType w:val="hybridMultilevel"/>
    <w:tmpl w:val="AB0C55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360595"/>
    <w:multiLevelType w:val="hybridMultilevel"/>
    <w:tmpl w:val="9EA2413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DC60C9"/>
    <w:multiLevelType w:val="hybridMultilevel"/>
    <w:tmpl w:val="AE822E30"/>
    <w:lvl w:ilvl="0" w:tplc="406257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6C380F"/>
    <w:multiLevelType w:val="singleLevel"/>
    <w:tmpl w:val="9A7AE606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0"/>
  </w:num>
  <w:num w:numId="4">
    <w:abstractNumId w:val="0"/>
  </w:num>
  <w:num w:numId="5">
    <w:abstractNumId w:val="6"/>
  </w:num>
  <w:num w:numId="6">
    <w:abstractNumId w:val="22"/>
  </w:num>
  <w:num w:numId="7">
    <w:abstractNumId w:val="7"/>
  </w:num>
  <w:num w:numId="8">
    <w:abstractNumId w:val="15"/>
  </w:num>
  <w:num w:numId="9">
    <w:abstractNumId w:val="2"/>
  </w:num>
  <w:num w:numId="10">
    <w:abstractNumId w:val="8"/>
  </w:num>
  <w:num w:numId="11">
    <w:abstractNumId w:val="10"/>
  </w:num>
  <w:num w:numId="12">
    <w:abstractNumId w:val="21"/>
  </w:num>
  <w:num w:numId="13">
    <w:abstractNumId w:val="19"/>
  </w:num>
  <w:num w:numId="14">
    <w:abstractNumId w:val="12"/>
  </w:num>
  <w:num w:numId="15">
    <w:abstractNumId w:val="1"/>
  </w:num>
  <w:num w:numId="16">
    <w:abstractNumId w:val="11"/>
  </w:num>
  <w:num w:numId="17">
    <w:abstractNumId w:val="9"/>
  </w:num>
  <w:num w:numId="18">
    <w:abstractNumId w:val="16"/>
  </w:num>
  <w:num w:numId="19">
    <w:abstractNumId w:val="4"/>
  </w:num>
  <w:num w:numId="20">
    <w:abstractNumId w:val="18"/>
  </w:num>
  <w:num w:numId="21">
    <w:abstractNumId w:val="23"/>
  </w:num>
  <w:num w:numId="22">
    <w:abstractNumId w:val="14"/>
  </w:num>
  <w:num w:numId="23">
    <w:abstractNumId w:val="17"/>
  </w:num>
  <w:num w:numId="2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55CD"/>
    <w:rsid w:val="000C7E8A"/>
    <w:rsid w:val="00221ECF"/>
    <w:rsid w:val="002555CD"/>
    <w:rsid w:val="003A7D58"/>
    <w:rsid w:val="0042581C"/>
    <w:rsid w:val="005E3219"/>
    <w:rsid w:val="00647F84"/>
    <w:rsid w:val="00742BF0"/>
    <w:rsid w:val="00791736"/>
    <w:rsid w:val="00895051"/>
    <w:rsid w:val="00A21B5F"/>
    <w:rsid w:val="00CE6A67"/>
    <w:rsid w:val="00EA3FC5"/>
    <w:rsid w:val="00EF2288"/>
    <w:rsid w:val="00F419E8"/>
    <w:rsid w:val="00F628AD"/>
    <w:rsid w:val="00F66B33"/>
    <w:rsid w:val="00F90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419E8"/>
    <w:rPr>
      <w:sz w:val="24"/>
      <w:szCs w:val="24"/>
    </w:rPr>
  </w:style>
  <w:style w:type="paragraph" w:styleId="Nadpis1">
    <w:name w:val="heading 1"/>
    <w:basedOn w:val="Normln"/>
    <w:next w:val="Normln"/>
    <w:qFormat/>
    <w:rsid w:val="00F419E8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F419E8"/>
    <w:pPr>
      <w:keepNext/>
      <w:tabs>
        <w:tab w:val="left" w:pos="5245"/>
      </w:tabs>
      <w:spacing w:before="120"/>
      <w:outlineLvl w:val="1"/>
    </w:pPr>
    <w:rPr>
      <w:rFonts w:ascii="Arial" w:hAnsi="Arial"/>
      <w:b/>
      <w:bCs/>
      <w:snapToGrid w:val="0"/>
      <w:color w:val="000000"/>
      <w:sz w:val="28"/>
      <w:szCs w:val="20"/>
      <w:u w:val="single" w:color="333399"/>
    </w:rPr>
  </w:style>
  <w:style w:type="paragraph" w:styleId="Nadpis3">
    <w:name w:val="heading 3"/>
    <w:basedOn w:val="Normln"/>
    <w:next w:val="Normln"/>
    <w:qFormat/>
    <w:rsid w:val="00F419E8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dpis4">
    <w:name w:val="heading 4"/>
    <w:basedOn w:val="Normln"/>
    <w:next w:val="Normln"/>
    <w:qFormat/>
    <w:rsid w:val="00F419E8"/>
    <w:pPr>
      <w:keepNext/>
      <w:spacing w:before="120"/>
      <w:outlineLvl w:val="3"/>
    </w:pPr>
    <w:rPr>
      <w:rFonts w:ascii="Arial" w:hAnsi="Arial"/>
      <w:i/>
      <w:snapToGrid w:val="0"/>
      <w:color w:val="333399"/>
      <w:szCs w:val="20"/>
    </w:rPr>
  </w:style>
  <w:style w:type="paragraph" w:styleId="Nadpis5">
    <w:name w:val="heading 5"/>
    <w:basedOn w:val="Normln"/>
    <w:next w:val="Normln"/>
    <w:qFormat/>
    <w:rsid w:val="00F419E8"/>
    <w:pPr>
      <w:keepNext/>
      <w:spacing w:before="120"/>
      <w:outlineLvl w:val="4"/>
    </w:pPr>
    <w:rPr>
      <w:snapToGrid w:val="0"/>
      <w:szCs w:val="20"/>
    </w:rPr>
  </w:style>
  <w:style w:type="paragraph" w:styleId="Nadpis6">
    <w:name w:val="heading 6"/>
    <w:basedOn w:val="Normln"/>
    <w:next w:val="Normln"/>
    <w:qFormat/>
    <w:rsid w:val="00F419E8"/>
    <w:pPr>
      <w:keepNext/>
      <w:outlineLvl w:val="5"/>
    </w:pPr>
    <w:rPr>
      <w:b/>
      <w:emboss/>
      <w:color w:val="FF0000"/>
      <w:sz w:val="40"/>
      <w:szCs w:val="20"/>
      <w:u w:val="single"/>
    </w:rPr>
  </w:style>
  <w:style w:type="paragraph" w:styleId="Nadpis7">
    <w:name w:val="heading 7"/>
    <w:basedOn w:val="Normln"/>
    <w:next w:val="Normln"/>
    <w:qFormat/>
    <w:rsid w:val="00F419E8"/>
    <w:pPr>
      <w:keepNext/>
      <w:spacing w:before="120"/>
      <w:outlineLvl w:val="6"/>
    </w:pPr>
    <w:rPr>
      <w:rFonts w:ascii="Arial" w:hAnsi="Arial"/>
      <w:snapToGrid w:val="0"/>
      <w:sz w:val="28"/>
      <w:szCs w:val="20"/>
    </w:rPr>
  </w:style>
  <w:style w:type="paragraph" w:styleId="Nadpis8">
    <w:name w:val="heading 8"/>
    <w:basedOn w:val="Normln"/>
    <w:next w:val="Normln"/>
    <w:qFormat/>
    <w:rsid w:val="00F419E8"/>
    <w:pPr>
      <w:keepNext/>
      <w:outlineLvl w:val="7"/>
    </w:pPr>
    <w:rPr>
      <w:rFonts w:ascii="Arial" w:hAnsi="Arial" w:cs="Arial"/>
      <w:color w:val="333399"/>
      <w:sz w:val="28"/>
      <w:szCs w:val="20"/>
    </w:rPr>
  </w:style>
  <w:style w:type="paragraph" w:styleId="Nadpis9">
    <w:name w:val="heading 9"/>
    <w:basedOn w:val="Normln"/>
    <w:next w:val="Normln"/>
    <w:qFormat/>
    <w:rsid w:val="00F419E8"/>
    <w:pPr>
      <w:keepNext/>
      <w:outlineLvl w:val="8"/>
    </w:pPr>
    <w:rPr>
      <w:rFonts w:ascii="Arial" w:hAnsi="Arial" w:cs="Arial"/>
      <w:b/>
      <w:bCs/>
      <w:color w:val="333399"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419E8"/>
    <w:pPr>
      <w:jc w:val="both"/>
    </w:pPr>
    <w:rPr>
      <w:sz w:val="26"/>
      <w:szCs w:val="26"/>
    </w:rPr>
  </w:style>
  <w:style w:type="paragraph" w:styleId="Normlnweb">
    <w:name w:val="Normal (Web)"/>
    <w:basedOn w:val="Normln"/>
    <w:rsid w:val="00F419E8"/>
    <w:pPr>
      <w:spacing w:before="100" w:beforeAutospacing="1" w:after="100" w:afterAutospacing="1"/>
    </w:pPr>
  </w:style>
  <w:style w:type="paragraph" w:styleId="Zkladntextodsazen">
    <w:name w:val="Body Text Indent"/>
    <w:basedOn w:val="Normln"/>
    <w:rsid w:val="00F419E8"/>
    <w:pPr>
      <w:ind w:left="360"/>
    </w:pPr>
    <w:rPr>
      <w:rFonts w:ascii="Arial" w:hAnsi="Arial" w:cs="Arial"/>
    </w:rPr>
  </w:style>
  <w:style w:type="paragraph" w:styleId="Nzev">
    <w:name w:val="Title"/>
    <w:basedOn w:val="Normln"/>
    <w:qFormat/>
    <w:rsid w:val="00F419E8"/>
    <w:pPr>
      <w:jc w:val="center"/>
    </w:pPr>
    <w:rPr>
      <w:rFonts w:ascii="Arial" w:hAnsi="Arial" w:cs="Arial"/>
      <w:b/>
      <w:bCs/>
      <w:szCs w:val="44"/>
    </w:rPr>
  </w:style>
  <w:style w:type="paragraph" w:styleId="Podtitul">
    <w:name w:val="Subtitle"/>
    <w:basedOn w:val="Normln"/>
    <w:qFormat/>
    <w:rsid w:val="00F419E8"/>
    <w:rPr>
      <w:b/>
      <w:bCs/>
      <w:szCs w:val="44"/>
    </w:rPr>
  </w:style>
  <w:style w:type="paragraph" w:styleId="Zkladntext2">
    <w:name w:val="Body Text 2"/>
    <w:basedOn w:val="Normln"/>
    <w:rsid w:val="00F419E8"/>
    <w:pPr>
      <w:jc w:val="both"/>
    </w:pPr>
  </w:style>
  <w:style w:type="paragraph" w:customStyle="1" w:styleId="Obsahtabulky">
    <w:name w:val="Obsah tabulky"/>
    <w:basedOn w:val="Normln"/>
    <w:rsid w:val="00F419E8"/>
    <w:pPr>
      <w:suppressLineNumbers/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Zkladntext3">
    <w:name w:val="Body Text 3"/>
    <w:basedOn w:val="Normln"/>
    <w:rsid w:val="00F419E8"/>
    <w:pPr>
      <w:suppressAutoHyphens/>
      <w:overflowPunct w:val="0"/>
      <w:autoSpaceDE w:val="0"/>
      <w:jc w:val="both"/>
      <w:textAlignment w:val="baseline"/>
    </w:pPr>
    <w:rPr>
      <w:rFonts w:ascii="Arial" w:hAnsi="Arial"/>
      <w:b/>
      <w:bCs/>
      <w:szCs w:val="22"/>
      <w:lang w:eastAsia="ar-SA"/>
    </w:rPr>
  </w:style>
  <w:style w:type="paragraph" w:styleId="Zkladntextodsazen2">
    <w:name w:val="Body Text Indent 2"/>
    <w:basedOn w:val="Normln"/>
    <w:rsid w:val="00F419E8"/>
    <w:pPr>
      <w:ind w:left="180"/>
      <w:jc w:val="both"/>
    </w:pPr>
    <w:rPr>
      <w:rFonts w:ascii="Arial" w:hAnsi="Arial" w:cs="Arial"/>
      <w:b/>
      <w:bCs/>
      <w:szCs w:val="22"/>
    </w:rPr>
  </w:style>
  <w:style w:type="paragraph" w:customStyle="1" w:styleId="dkanormln">
    <w:name w:val="Øádka normální"/>
    <w:basedOn w:val="Normln"/>
    <w:rsid w:val="00F419E8"/>
    <w:pPr>
      <w:jc w:val="both"/>
    </w:pPr>
    <w:rPr>
      <w:kern w:val="16"/>
      <w:szCs w:val="20"/>
    </w:rPr>
  </w:style>
  <w:style w:type="paragraph" w:styleId="Textbubliny">
    <w:name w:val="Balloon Text"/>
    <w:basedOn w:val="Normln"/>
    <w:link w:val="TextbublinyChar"/>
    <w:rsid w:val="00EF22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F2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Odbor organizační -  1/2006</vt:lpstr>
    </vt:vector>
  </TitlesOfParts>
  <Company>Městský úřad Nový Jičín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organizační -  1/2006</dc:title>
  <dc:creator>..</dc:creator>
  <cp:lastModifiedBy>Tomáš Vindiš</cp:lastModifiedBy>
  <cp:revision>2</cp:revision>
  <cp:lastPrinted>2012-05-22T14:13:00Z</cp:lastPrinted>
  <dcterms:created xsi:type="dcterms:W3CDTF">2012-05-23T14:01:00Z</dcterms:created>
  <dcterms:modified xsi:type="dcterms:W3CDTF">2012-05-23T14:01:00Z</dcterms:modified>
</cp:coreProperties>
</file>