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76" w:rsidRPr="00250C38" w:rsidRDefault="00830F76" w:rsidP="00830F76">
      <w:pPr>
        <w:jc w:val="center"/>
        <w:rPr>
          <w:b/>
          <w:bCs/>
          <w:sz w:val="22"/>
          <w:szCs w:val="22"/>
        </w:rPr>
      </w:pPr>
      <w:r w:rsidRPr="00250C38">
        <w:rPr>
          <w:b/>
          <w:bCs/>
          <w:sz w:val="22"/>
          <w:szCs w:val="22"/>
        </w:rPr>
        <w:t xml:space="preserve">Výzva k podání nabídky pro zakázku malého rozsahu a </w:t>
      </w:r>
      <w:r w:rsidRPr="00250C38">
        <w:rPr>
          <w:b/>
          <w:bCs/>
          <w:sz w:val="22"/>
          <w:szCs w:val="22"/>
        </w:rPr>
        <w:br/>
        <w:t>zadávací dokumentace a soutěžní podmínky</w:t>
      </w:r>
    </w:p>
    <w:p w:rsidR="00830F76" w:rsidRPr="00250C38" w:rsidRDefault="00830F76" w:rsidP="00830F76">
      <w:pPr>
        <w:jc w:val="center"/>
        <w:rPr>
          <w:b/>
          <w:bCs/>
          <w:sz w:val="22"/>
          <w:szCs w:val="22"/>
          <w:u w:val="single"/>
        </w:rPr>
      </w:pPr>
      <w:r w:rsidRPr="00250C38">
        <w:rPr>
          <w:b/>
          <w:bCs/>
          <w:sz w:val="22"/>
          <w:szCs w:val="22"/>
        </w:rPr>
        <w:t>(mimo režim zákona č. 137/2006 Sb., o veřejných zakázkách)</w:t>
      </w:r>
    </w:p>
    <w:p w:rsidR="00891265" w:rsidRPr="00250C38" w:rsidRDefault="00891265">
      <w:pPr>
        <w:jc w:val="center"/>
        <w:rPr>
          <w:b/>
          <w:bCs/>
          <w:sz w:val="22"/>
          <w:szCs w:val="22"/>
          <w:u w:val="single"/>
        </w:rPr>
      </w:pPr>
    </w:p>
    <w:p w:rsidR="00830F76" w:rsidRPr="00250C38" w:rsidRDefault="00830F76" w:rsidP="00830F76">
      <w:pPr>
        <w:jc w:val="both"/>
        <w:rPr>
          <w:sz w:val="22"/>
          <w:szCs w:val="22"/>
        </w:rPr>
      </w:pPr>
      <w:r w:rsidRPr="00250C38">
        <w:rPr>
          <w:sz w:val="22"/>
          <w:szCs w:val="22"/>
        </w:rPr>
        <w:t xml:space="preserve">Obec Tuřany, Tuřany 10, 273 79 Tuřany, IČ: 00234222 Vás </w:t>
      </w:r>
    </w:p>
    <w:p w:rsidR="00830F76" w:rsidRPr="00250C38" w:rsidRDefault="00830F76" w:rsidP="00830F76">
      <w:pPr>
        <w:jc w:val="center"/>
        <w:rPr>
          <w:sz w:val="22"/>
          <w:szCs w:val="22"/>
          <w:u w:val="single"/>
        </w:rPr>
      </w:pPr>
    </w:p>
    <w:p w:rsidR="00830F76" w:rsidRPr="00250C38" w:rsidRDefault="00830F76" w:rsidP="00830F76">
      <w:pPr>
        <w:jc w:val="center"/>
        <w:rPr>
          <w:sz w:val="22"/>
          <w:szCs w:val="22"/>
        </w:rPr>
      </w:pPr>
      <w:r w:rsidRPr="00250C38">
        <w:rPr>
          <w:b/>
          <w:bCs/>
          <w:sz w:val="22"/>
          <w:szCs w:val="22"/>
        </w:rPr>
        <w:t xml:space="preserve">vyzývá k podání nabídky </w:t>
      </w:r>
      <w:r w:rsidRPr="00250C38">
        <w:rPr>
          <w:bCs/>
          <w:sz w:val="22"/>
          <w:szCs w:val="22"/>
        </w:rPr>
        <w:t>mimo režim zákona č. 137/2006 Sb., o veřejných zakázkách,</w:t>
      </w:r>
      <w:r w:rsidRPr="00250C38">
        <w:rPr>
          <w:sz w:val="22"/>
          <w:szCs w:val="22"/>
        </w:rPr>
        <w:t xml:space="preserve"> ve smyslu seznamu dokumentace k zadávacímu řízení dle pravidel PRV</w:t>
      </w:r>
    </w:p>
    <w:p w:rsidR="00830F76" w:rsidRPr="00250C38" w:rsidRDefault="00830F76" w:rsidP="00830F76">
      <w:pPr>
        <w:jc w:val="center"/>
        <w:rPr>
          <w:sz w:val="22"/>
          <w:szCs w:val="22"/>
        </w:rPr>
      </w:pPr>
      <w:r w:rsidRPr="00250C38">
        <w:rPr>
          <w:sz w:val="22"/>
          <w:szCs w:val="22"/>
        </w:rPr>
        <w:t>k realizaci zakázky</w:t>
      </w:r>
    </w:p>
    <w:p w:rsidR="00830F76" w:rsidRPr="00250C38" w:rsidRDefault="00830F76" w:rsidP="00830F76">
      <w:pPr>
        <w:jc w:val="center"/>
        <w:rPr>
          <w:sz w:val="22"/>
          <w:szCs w:val="22"/>
          <w:highlight w:val="yellow"/>
        </w:rPr>
      </w:pPr>
    </w:p>
    <w:p w:rsidR="00830F76" w:rsidRPr="00250C38" w:rsidRDefault="00830F76" w:rsidP="00830F76">
      <w:pPr>
        <w:jc w:val="center"/>
        <w:rPr>
          <w:b/>
          <w:bCs/>
          <w:sz w:val="22"/>
          <w:szCs w:val="22"/>
        </w:rPr>
      </w:pPr>
      <w:r w:rsidRPr="00250C38">
        <w:rPr>
          <w:b/>
          <w:bCs/>
          <w:sz w:val="22"/>
          <w:szCs w:val="22"/>
        </w:rPr>
        <w:t>Obnova místních komunikací v centru obce</w:t>
      </w:r>
    </w:p>
    <w:p w:rsidR="00830F76" w:rsidRPr="00250C38" w:rsidRDefault="00830F76" w:rsidP="00830F76">
      <w:pPr>
        <w:jc w:val="both"/>
        <w:rPr>
          <w:sz w:val="22"/>
          <w:szCs w:val="22"/>
        </w:rPr>
      </w:pPr>
    </w:p>
    <w:p w:rsidR="00830F76" w:rsidRPr="00250C38" w:rsidRDefault="00830F76" w:rsidP="00830F76">
      <w:pPr>
        <w:jc w:val="both"/>
        <w:rPr>
          <w:i/>
          <w:iCs/>
          <w:sz w:val="22"/>
          <w:szCs w:val="22"/>
        </w:rPr>
      </w:pPr>
      <w:r w:rsidRPr="00250C38">
        <w:rPr>
          <w:i/>
          <w:iCs/>
          <w:sz w:val="22"/>
          <w:szCs w:val="22"/>
        </w:rPr>
        <w:t xml:space="preserve">Jedná se o veřejnou zakázku na </w:t>
      </w:r>
      <w:r w:rsidR="00F6781C" w:rsidRPr="00250C38">
        <w:rPr>
          <w:i/>
          <w:iCs/>
          <w:sz w:val="22"/>
          <w:szCs w:val="22"/>
        </w:rPr>
        <w:t>stavební práce</w:t>
      </w:r>
      <w:r w:rsidRPr="00250C38">
        <w:rPr>
          <w:i/>
          <w:iCs/>
          <w:sz w:val="22"/>
          <w:szCs w:val="22"/>
        </w:rPr>
        <w:t>, jejíž realizace bude spolufinancována z prostředků Evropské unie prostřednictvím Programu rozvoje venkova ČR pod registračním číslem žádosti: 13/018/41200/014/000252.</w:t>
      </w:r>
    </w:p>
    <w:p w:rsidR="000E50F5" w:rsidRPr="00250C38" w:rsidRDefault="000E50F5" w:rsidP="00830F76">
      <w:pPr>
        <w:jc w:val="both"/>
        <w:rPr>
          <w:i/>
          <w:iCs/>
          <w:sz w:val="22"/>
          <w:szCs w:val="22"/>
        </w:rPr>
      </w:pPr>
    </w:p>
    <w:p w:rsidR="00830F76" w:rsidRPr="00250C38" w:rsidRDefault="00830F76" w:rsidP="00830F76">
      <w:pPr>
        <w:jc w:val="both"/>
        <w:rPr>
          <w:b/>
          <w:i/>
          <w:iCs/>
          <w:sz w:val="22"/>
          <w:szCs w:val="22"/>
        </w:rPr>
      </w:pPr>
      <w:r w:rsidRPr="00250C38">
        <w:rPr>
          <w:b/>
          <w:i/>
          <w:iCs/>
          <w:sz w:val="22"/>
          <w:szCs w:val="22"/>
        </w:rPr>
        <w:t xml:space="preserve">Maximální cena zakázky: </w:t>
      </w:r>
      <w:r w:rsidR="007711C3" w:rsidRPr="00250C38">
        <w:rPr>
          <w:b/>
          <w:i/>
          <w:iCs/>
          <w:sz w:val="22"/>
          <w:szCs w:val="22"/>
        </w:rPr>
        <w:t>81</w:t>
      </w:r>
      <w:r w:rsidR="000E50F5" w:rsidRPr="00250C38">
        <w:rPr>
          <w:b/>
          <w:i/>
          <w:iCs/>
          <w:sz w:val="22"/>
          <w:szCs w:val="22"/>
        </w:rPr>
        <w:t>2</w:t>
      </w:r>
      <w:r w:rsidR="007711C3" w:rsidRPr="00250C38">
        <w:rPr>
          <w:b/>
          <w:i/>
          <w:iCs/>
          <w:sz w:val="22"/>
          <w:szCs w:val="22"/>
        </w:rPr>
        <w:t xml:space="preserve"> 000</w:t>
      </w:r>
      <w:r w:rsidRPr="00250C38">
        <w:rPr>
          <w:b/>
          <w:i/>
          <w:iCs/>
          <w:sz w:val="22"/>
          <w:szCs w:val="22"/>
        </w:rPr>
        <w:t xml:space="preserve"> </w:t>
      </w:r>
      <w:r w:rsidR="00DA1492" w:rsidRPr="00250C38">
        <w:rPr>
          <w:b/>
          <w:i/>
          <w:iCs/>
          <w:sz w:val="22"/>
          <w:szCs w:val="22"/>
        </w:rPr>
        <w:t xml:space="preserve">Kč </w:t>
      </w:r>
      <w:r w:rsidRPr="00250C38">
        <w:rPr>
          <w:b/>
          <w:i/>
          <w:iCs/>
          <w:sz w:val="22"/>
          <w:szCs w:val="22"/>
        </w:rPr>
        <w:t>vč. DPH</w:t>
      </w:r>
    </w:p>
    <w:p w:rsidR="00830F76" w:rsidRPr="00250C38" w:rsidRDefault="00830F76" w:rsidP="00830F76">
      <w:pPr>
        <w:jc w:val="both"/>
        <w:rPr>
          <w:sz w:val="22"/>
          <w:szCs w:val="22"/>
        </w:rPr>
      </w:pPr>
    </w:p>
    <w:p w:rsidR="00F31860" w:rsidRPr="00250C38" w:rsidRDefault="00F31860" w:rsidP="002C3551">
      <w:pPr>
        <w:jc w:val="both"/>
        <w:rPr>
          <w:sz w:val="22"/>
          <w:szCs w:val="22"/>
        </w:rPr>
      </w:pPr>
    </w:p>
    <w:p w:rsidR="00830F76" w:rsidRPr="00250C38" w:rsidRDefault="00830F76" w:rsidP="002C3551">
      <w:pPr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250C38">
        <w:rPr>
          <w:b/>
          <w:bCs/>
          <w:sz w:val="22"/>
          <w:szCs w:val="22"/>
        </w:rPr>
        <w:t>Předmět zakázky:</w:t>
      </w:r>
    </w:p>
    <w:p w:rsidR="00830F76" w:rsidRPr="00250C38" w:rsidRDefault="00830F76" w:rsidP="002C3551">
      <w:pPr>
        <w:pStyle w:val="Odstavecseseznamem"/>
        <w:numPr>
          <w:ilvl w:val="0"/>
          <w:numId w:val="20"/>
        </w:numPr>
        <w:ind w:left="426" w:hanging="426"/>
        <w:jc w:val="both"/>
        <w:rPr>
          <w:rFonts w:eastAsia="TimesNewRoman"/>
          <w:iCs/>
          <w:sz w:val="22"/>
          <w:szCs w:val="22"/>
        </w:rPr>
      </w:pPr>
      <w:r w:rsidRPr="00250C38">
        <w:rPr>
          <w:rFonts w:eastAsia="TimesNewRoman"/>
          <w:iCs/>
          <w:sz w:val="22"/>
          <w:szCs w:val="22"/>
        </w:rPr>
        <w:t>předmětem zakázky je obnova místních komunikací v centru obce</w:t>
      </w:r>
      <w:r w:rsidR="00BA1EB9" w:rsidRPr="00250C38">
        <w:rPr>
          <w:rFonts w:eastAsia="TimesNewRoman"/>
          <w:iCs/>
          <w:sz w:val="22"/>
          <w:szCs w:val="22"/>
        </w:rPr>
        <w:t xml:space="preserve">, </w:t>
      </w:r>
      <w:r w:rsidR="00BA1EB9" w:rsidRPr="00250C38">
        <w:rPr>
          <w:sz w:val="22"/>
          <w:szCs w:val="22"/>
        </w:rPr>
        <w:t>akce zahrnuje stavební práce potřebné pro obnovu povrchů na dvou úsecích (1 034 m</w:t>
      </w:r>
      <w:r w:rsidR="00BA1EB9" w:rsidRPr="00250C38">
        <w:rPr>
          <w:sz w:val="22"/>
          <w:szCs w:val="22"/>
          <w:vertAlign w:val="superscript"/>
        </w:rPr>
        <w:t>2</w:t>
      </w:r>
      <w:r w:rsidR="00BA1EB9" w:rsidRPr="00250C38">
        <w:rPr>
          <w:sz w:val="22"/>
          <w:szCs w:val="22"/>
        </w:rPr>
        <w:t>) místní komunikace</w:t>
      </w:r>
    </w:p>
    <w:p w:rsidR="00830F76" w:rsidRPr="00250C38" w:rsidRDefault="00830F76" w:rsidP="002C3551">
      <w:pPr>
        <w:pStyle w:val="Odstavecseseznamem"/>
        <w:numPr>
          <w:ilvl w:val="0"/>
          <w:numId w:val="20"/>
        </w:numPr>
        <w:ind w:left="426" w:hanging="426"/>
        <w:jc w:val="both"/>
        <w:rPr>
          <w:rFonts w:eastAsia="TimesNewRoman"/>
          <w:iCs/>
          <w:sz w:val="22"/>
          <w:szCs w:val="22"/>
        </w:rPr>
      </w:pPr>
      <w:r w:rsidRPr="00250C38">
        <w:rPr>
          <w:rFonts w:eastAsia="TimesNewRoman"/>
          <w:iCs/>
          <w:sz w:val="22"/>
          <w:szCs w:val="22"/>
        </w:rPr>
        <w:t xml:space="preserve">místo realizace zakázky: </w:t>
      </w:r>
      <w:proofErr w:type="spellStart"/>
      <w:r w:rsidR="00BA1EB9" w:rsidRPr="00250C38">
        <w:rPr>
          <w:sz w:val="22"/>
          <w:szCs w:val="22"/>
        </w:rPr>
        <w:t>parc</w:t>
      </w:r>
      <w:proofErr w:type="spellEnd"/>
      <w:r w:rsidR="00BA1EB9" w:rsidRPr="00250C38">
        <w:rPr>
          <w:sz w:val="22"/>
          <w:szCs w:val="22"/>
        </w:rPr>
        <w:t xml:space="preserve">. </w:t>
      </w:r>
      <w:proofErr w:type="gramStart"/>
      <w:r w:rsidR="00BA1EB9" w:rsidRPr="00250C38">
        <w:rPr>
          <w:sz w:val="22"/>
          <w:szCs w:val="22"/>
        </w:rPr>
        <w:t>č.</w:t>
      </w:r>
      <w:proofErr w:type="gramEnd"/>
      <w:r w:rsidR="00BA1EB9" w:rsidRPr="00250C38">
        <w:rPr>
          <w:sz w:val="22"/>
          <w:szCs w:val="22"/>
        </w:rPr>
        <w:t xml:space="preserve"> 425/2, k. </w:t>
      </w:r>
      <w:proofErr w:type="spellStart"/>
      <w:r w:rsidR="00BA1EB9" w:rsidRPr="00250C38">
        <w:rPr>
          <w:sz w:val="22"/>
          <w:szCs w:val="22"/>
        </w:rPr>
        <w:t>ú</w:t>
      </w:r>
      <w:proofErr w:type="spellEnd"/>
      <w:r w:rsidR="00BA1EB9" w:rsidRPr="00250C38">
        <w:rPr>
          <w:sz w:val="22"/>
          <w:szCs w:val="22"/>
        </w:rPr>
        <w:t xml:space="preserve">. </w:t>
      </w:r>
      <w:proofErr w:type="spellStart"/>
      <w:r w:rsidR="00BA1EB9" w:rsidRPr="00250C38">
        <w:rPr>
          <w:sz w:val="22"/>
          <w:szCs w:val="22"/>
        </w:rPr>
        <w:t>Byseň</w:t>
      </w:r>
      <w:proofErr w:type="spellEnd"/>
      <w:r w:rsidR="00BA1EB9" w:rsidRPr="00250C38">
        <w:rPr>
          <w:sz w:val="22"/>
          <w:szCs w:val="22"/>
        </w:rPr>
        <w:t xml:space="preserve">, </w:t>
      </w:r>
      <w:proofErr w:type="spellStart"/>
      <w:r w:rsidR="00BA1EB9" w:rsidRPr="00250C38">
        <w:rPr>
          <w:sz w:val="22"/>
          <w:szCs w:val="22"/>
        </w:rPr>
        <w:t>parc</w:t>
      </w:r>
      <w:proofErr w:type="spellEnd"/>
      <w:r w:rsidR="00BA1EB9" w:rsidRPr="00250C38">
        <w:rPr>
          <w:sz w:val="22"/>
          <w:szCs w:val="22"/>
        </w:rPr>
        <w:t xml:space="preserve">. č. 425/7, </w:t>
      </w:r>
      <w:proofErr w:type="gramStart"/>
      <w:r w:rsidR="00BA1EB9" w:rsidRPr="00250C38">
        <w:rPr>
          <w:sz w:val="22"/>
          <w:szCs w:val="22"/>
        </w:rPr>
        <w:t>k.</w:t>
      </w:r>
      <w:proofErr w:type="spellStart"/>
      <w:r w:rsidR="00BA1EB9" w:rsidRPr="00250C38">
        <w:rPr>
          <w:sz w:val="22"/>
          <w:szCs w:val="22"/>
        </w:rPr>
        <w:t>ú</w:t>
      </w:r>
      <w:proofErr w:type="spellEnd"/>
      <w:r w:rsidR="00BA1EB9" w:rsidRPr="00250C38">
        <w:rPr>
          <w:sz w:val="22"/>
          <w:szCs w:val="22"/>
        </w:rPr>
        <w:t>.</w:t>
      </w:r>
      <w:proofErr w:type="gramEnd"/>
      <w:r w:rsidR="00BA1EB9" w:rsidRPr="00250C38">
        <w:rPr>
          <w:sz w:val="22"/>
          <w:szCs w:val="22"/>
        </w:rPr>
        <w:t xml:space="preserve"> Byseň</w:t>
      </w:r>
    </w:p>
    <w:p w:rsidR="00830F76" w:rsidRPr="00250C38" w:rsidRDefault="00830F76" w:rsidP="002C3551">
      <w:pPr>
        <w:pStyle w:val="Odstavecseseznamem"/>
        <w:numPr>
          <w:ilvl w:val="0"/>
          <w:numId w:val="20"/>
        </w:numPr>
        <w:ind w:left="426" w:hanging="426"/>
        <w:jc w:val="both"/>
        <w:rPr>
          <w:iCs/>
          <w:sz w:val="22"/>
          <w:szCs w:val="22"/>
        </w:rPr>
      </w:pPr>
      <w:r w:rsidRPr="00250C38">
        <w:rPr>
          <w:rFonts w:eastAsia="TimesNewRoman"/>
          <w:iCs/>
          <w:sz w:val="22"/>
          <w:szCs w:val="22"/>
        </w:rPr>
        <w:t>termín r</w:t>
      </w:r>
      <w:r w:rsidRPr="00250C38">
        <w:rPr>
          <w:iCs/>
          <w:sz w:val="22"/>
          <w:szCs w:val="22"/>
        </w:rPr>
        <w:t xml:space="preserve">ealizace zakázky – </w:t>
      </w:r>
      <w:r w:rsidR="00BA1EB9" w:rsidRPr="00250C38">
        <w:rPr>
          <w:iCs/>
          <w:sz w:val="22"/>
          <w:szCs w:val="22"/>
        </w:rPr>
        <w:t xml:space="preserve">červen </w:t>
      </w:r>
      <w:r w:rsidRPr="00250C38">
        <w:rPr>
          <w:iCs/>
          <w:sz w:val="22"/>
          <w:szCs w:val="22"/>
        </w:rPr>
        <w:t>2014</w:t>
      </w:r>
    </w:p>
    <w:p w:rsidR="00830F76" w:rsidRPr="00250C38" w:rsidRDefault="00830F76" w:rsidP="002C3551">
      <w:pPr>
        <w:jc w:val="both"/>
        <w:rPr>
          <w:iCs/>
          <w:sz w:val="22"/>
          <w:szCs w:val="22"/>
        </w:rPr>
      </w:pPr>
      <w:r w:rsidRPr="00250C38">
        <w:rPr>
          <w:rFonts w:eastAsia="TimesNewRoman"/>
          <w:iCs/>
          <w:sz w:val="22"/>
          <w:szCs w:val="22"/>
        </w:rPr>
        <w:t>Bližší</w:t>
      </w:r>
      <w:r w:rsidRPr="00250C38">
        <w:rPr>
          <w:iCs/>
          <w:sz w:val="22"/>
          <w:szCs w:val="22"/>
        </w:rPr>
        <w:t xml:space="preserve"> specifikace je uvedena v zadávací dokumentaci (bod 3 Výzvy).</w:t>
      </w:r>
    </w:p>
    <w:p w:rsidR="00830F76" w:rsidRPr="00250C38" w:rsidRDefault="00830F76" w:rsidP="002C3551">
      <w:pPr>
        <w:jc w:val="both"/>
        <w:rPr>
          <w:sz w:val="22"/>
          <w:szCs w:val="22"/>
        </w:rPr>
      </w:pPr>
    </w:p>
    <w:p w:rsidR="00F31860" w:rsidRPr="00250C38" w:rsidRDefault="00F31860" w:rsidP="002C3551">
      <w:pPr>
        <w:jc w:val="both"/>
        <w:rPr>
          <w:sz w:val="22"/>
          <w:szCs w:val="22"/>
        </w:rPr>
      </w:pPr>
    </w:p>
    <w:p w:rsidR="00BA1EB9" w:rsidRPr="00250C38" w:rsidRDefault="00BA1EB9" w:rsidP="002C355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250C38">
        <w:rPr>
          <w:b/>
          <w:bCs/>
          <w:sz w:val="22"/>
          <w:szCs w:val="22"/>
        </w:rPr>
        <w:t>Zadavatel:</w:t>
      </w:r>
    </w:p>
    <w:p w:rsidR="00BA1EB9" w:rsidRPr="00250C38" w:rsidRDefault="00BA1EB9" w:rsidP="002C3551">
      <w:pPr>
        <w:jc w:val="both"/>
        <w:rPr>
          <w:sz w:val="22"/>
          <w:szCs w:val="22"/>
        </w:rPr>
      </w:pPr>
      <w:r w:rsidRPr="00250C38">
        <w:rPr>
          <w:sz w:val="22"/>
          <w:szCs w:val="22"/>
        </w:rPr>
        <w:t>Obec Tuřany, Tuřany 10, 273 79 Tuřany, IČ: 00234222, zastoupená Jiřím Janouchem, starostou obce,</w:t>
      </w:r>
      <w:r w:rsidRPr="00250C38">
        <w:rPr>
          <w:rStyle w:val="Hypertextovodkaz"/>
          <w:i/>
          <w:iCs/>
          <w:color w:val="auto"/>
          <w:sz w:val="22"/>
          <w:szCs w:val="22"/>
          <w:u w:val="none"/>
        </w:rPr>
        <w:t xml:space="preserve"> </w:t>
      </w:r>
      <w:r w:rsidRPr="00250C38">
        <w:rPr>
          <w:sz w:val="22"/>
          <w:szCs w:val="22"/>
        </w:rPr>
        <w:t>který je také kontaktní osobou a pověřenou osobou pro jednání ve všech smluvních věcech souvisejících se zadáním zakázky – kontakt: 724 181 271.</w:t>
      </w:r>
    </w:p>
    <w:p w:rsidR="00891265" w:rsidRPr="00250C38" w:rsidRDefault="00891265" w:rsidP="002C3551">
      <w:pPr>
        <w:jc w:val="both"/>
        <w:rPr>
          <w:i/>
          <w:iCs/>
          <w:sz w:val="22"/>
          <w:szCs w:val="22"/>
          <w:u w:val="single"/>
        </w:rPr>
      </w:pPr>
    </w:p>
    <w:p w:rsidR="00F31860" w:rsidRPr="00250C38" w:rsidRDefault="00F31860" w:rsidP="002C3551">
      <w:pPr>
        <w:jc w:val="both"/>
        <w:rPr>
          <w:i/>
          <w:iCs/>
          <w:sz w:val="22"/>
          <w:szCs w:val="22"/>
          <w:u w:val="single"/>
        </w:rPr>
      </w:pPr>
    </w:p>
    <w:p w:rsidR="00BA1EB9" w:rsidRPr="00250C38" w:rsidRDefault="00BA1EB9" w:rsidP="002C355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250C38">
        <w:rPr>
          <w:b/>
          <w:bCs/>
          <w:sz w:val="22"/>
          <w:szCs w:val="22"/>
        </w:rPr>
        <w:t>Zadávací dokumentace:</w:t>
      </w:r>
    </w:p>
    <w:p w:rsidR="00BA1EB9" w:rsidRPr="00250C38" w:rsidRDefault="00BA1EB9" w:rsidP="002C3551">
      <w:pPr>
        <w:jc w:val="both"/>
        <w:rPr>
          <w:bCs/>
          <w:sz w:val="22"/>
          <w:szCs w:val="22"/>
          <w:u w:val="single"/>
        </w:rPr>
      </w:pPr>
      <w:r w:rsidRPr="00250C38">
        <w:rPr>
          <w:bCs/>
          <w:sz w:val="22"/>
          <w:szCs w:val="22"/>
          <w:u w:val="single"/>
        </w:rPr>
        <w:t>Technické podmínky zakázky:</w:t>
      </w:r>
    </w:p>
    <w:p w:rsidR="00BA1EB9" w:rsidRPr="00250C38" w:rsidRDefault="00BA1EB9" w:rsidP="002C3551">
      <w:pPr>
        <w:jc w:val="both"/>
        <w:rPr>
          <w:sz w:val="22"/>
          <w:szCs w:val="22"/>
        </w:rPr>
      </w:pPr>
      <w:r w:rsidRPr="00250C38">
        <w:rPr>
          <w:sz w:val="22"/>
          <w:szCs w:val="22"/>
        </w:rPr>
        <w:t>Akce zahrnuje stavební práce potřebné pro obnovu povrchů na dvou úsecích (I. + II. = 1 034 m</w:t>
      </w:r>
      <w:r w:rsidRPr="00250C38">
        <w:rPr>
          <w:sz w:val="22"/>
          <w:szCs w:val="22"/>
          <w:vertAlign w:val="superscript"/>
        </w:rPr>
        <w:t>2</w:t>
      </w:r>
      <w:r w:rsidRPr="00250C38">
        <w:rPr>
          <w:sz w:val="22"/>
          <w:szCs w:val="22"/>
        </w:rPr>
        <w:t>) místní komunikace v Tuřanech.</w:t>
      </w:r>
    </w:p>
    <w:p w:rsidR="00BA1EB9" w:rsidRPr="00250C38" w:rsidRDefault="00BA1EB9" w:rsidP="002C3551">
      <w:pPr>
        <w:jc w:val="both"/>
        <w:rPr>
          <w:sz w:val="22"/>
          <w:szCs w:val="22"/>
        </w:rPr>
      </w:pPr>
      <w:r w:rsidRPr="00250C38">
        <w:rPr>
          <w:sz w:val="22"/>
          <w:szCs w:val="22"/>
        </w:rPr>
        <w:t xml:space="preserve">Úsek I. je na parcele </w:t>
      </w:r>
      <w:proofErr w:type="spellStart"/>
      <w:r w:rsidRPr="00250C38">
        <w:rPr>
          <w:sz w:val="22"/>
          <w:szCs w:val="22"/>
        </w:rPr>
        <w:t>parc</w:t>
      </w:r>
      <w:proofErr w:type="spellEnd"/>
      <w:r w:rsidRPr="00250C38">
        <w:rPr>
          <w:sz w:val="22"/>
          <w:szCs w:val="22"/>
        </w:rPr>
        <w:t xml:space="preserve">. </w:t>
      </w:r>
      <w:proofErr w:type="gramStart"/>
      <w:r w:rsidRPr="00250C38">
        <w:rPr>
          <w:sz w:val="22"/>
          <w:szCs w:val="22"/>
        </w:rPr>
        <w:t>č.</w:t>
      </w:r>
      <w:proofErr w:type="gramEnd"/>
      <w:r w:rsidRPr="00250C38">
        <w:rPr>
          <w:sz w:val="22"/>
          <w:szCs w:val="22"/>
        </w:rPr>
        <w:t xml:space="preserve"> 425/2, k. </w:t>
      </w:r>
      <w:proofErr w:type="spellStart"/>
      <w:r w:rsidRPr="00250C38">
        <w:rPr>
          <w:sz w:val="22"/>
          <w:szCs w:val="22"/>
        </w:rPr>
        <w:t>ú</w:t>
      </w:r>
      <w:proofErr w:type="spellEnd"/>
      <w:r w:rsidRPr="00250C38">
        <w:rPr>
          <w:sz w:val="22"/>
          <w:szCs w:val="22"/>
        </w:rPr>
        <w:t>. Byseň. Šířkové uspořádání je dáno stávající zástavbou, šíře komunikace je proměnná 5,00 – 5,20 m s délkou 76,0 m.</w:t>
      </w:r>
    </w:p>
    <w:p w:rsidR="00BA1EB9" w:rsidRPr="00250C38" w:rsidRDefault="00BA1EB9" w:rsidP="002C3551">
      <w:pPr>
        <w:jc w:val="both"/>
        <w:rPr>
          <w:sz w:val="22"/>
          <w:szCs w:val="22"/>
        </w:rPr>
      </w:pPr>
      <w:r w:rsidRPr="00250C38">
        <w:rPr>
          <w:sz w:val="22"/>
          <w:szCs w:val="22"/>
        </w:rPr>
        <w:t xml:space="preserve">Úsek II. je na parcele </w:t>
      </w:r>
      <w:proofErr w:type="spellStart"/>
      <w:r w:rsidRPr="00250C38">
        <w:rPr>
          <w:sz w:val="22"/>
          <w:szCs w:val="22"/>
        </w:rPr>
        <w:t>parc</w:t>
      </w:r>
      <w:proofErr w:type="spellEnd"/>
      <w:r w:rsidRPr="00250C38">
        <w:rPr>
          <w:sz w:val="22"/>
          <w:szCs w:val="22"/>
        </w:rPr>
        <w:t xml:space="preserve">. č. 425/7, </w:t>
      </w:r>
      <w:proofErr w:type="gramStart"/>
      <w:r w:rsidRPr="00250C38">
        <w:rPr>
          <w:sz w:val="22"/>
          <w:szCs w:val="22"/>
        </w:rPr>
        <w:t>k.</w:t>
      </w:r>
      <w:proofErr w:type="spellStart"/>
      <w:r w:rsidRPr="00250C38">
        <w:rPr>
          <w:sz w:val="22"/>
          <w:szCs w:val="22"/>
        </w:rPr>
        <w:t>ú</w:t>
      </w:r>
      <w:proofErr w:type="spellEnd"/>
      <w:r w:rsidRPr="00250C38">
        <w:rPr>
          <w:sz w:val="22"/>
          <w:szCs w:val="22"/>
        </w:rPr>
        <w:t>.</w:t>
      </w:r>
      <w:proofErr w:type="gramEnd"/>
      <w:r w:rsidRPr="00250C38">
        <w:rPr>
          <w:sz w:val="22"/>
          <w:szCs w:val="22"/>
        </w:rPr>
        <w:t xml:space="preserve"> Byseň. Šířkové uspořádání je dáno stávající zástavbou a dešťovým rigolem, šíře komunikace je proměnná, v severní části 3,70</w:t>
      </w:r>
      <w:r w:rsidR="00FA6209" w:rsidRPr="00250C38">
        <w:rPr>
          <w:sz w:val="22"/>
          <w:szCs w:val="22"/>
        </w:rPr>
        <w:t xml:space="preserve"> </w:t>
      </w:r>
      <w:r w:rsidRPr="00250C38">
        <w:rPr>
          <w:sz w:val="22"/>
          <w:szCs w:val="22"/>
        </w:rPr>
        <w:t>m s délkou 25,20 mm, v jižní části 5,00 – 5,30 m s délkou 105,20 m.</w:t>
      </w:r>
    </w:p>
    <w:p w:rsidR="00BA1EB9" w:rsidRPr="00250C38" w:rsidRDefault="00BA1EB9" w:rsidP="002C3551">
      <w:pPr>
        <w:jc w:val="both"/>
        <w:rPr>
          <w:sz w:val="22"/>
          <w:szCs w:val="22"/>
        </w:rPr>
      </w:pPr>
    </w:p>
    <w:p w:rsidR="00BA1EB9" w:rsidRPr="00250C38" w:rsidRDefault="00BA1EB9" w:rsidP="002C3551">
      <w:pPr>
        <w:jc w:val="both"/>
        <w:rPr>
          <w:sz w:val="22"/>
          <w:szCs w:val="22"/>
        </w:rPr>
      </w:pPr>
      <w:r w:rsidRPr="00250C38">
        <w:rPr>
          <w:sz w:val="22"/>
          <w:szCs w:val="22"/>
        </w:rPr>
        <w:t>Stávající zemní těleso v úsecích I. a II. zůstane zachováno. Plocha komunikace bude zametena a místně vyspravena velkoplošnou hutněnou asfaltovou vrstvou s předpokládaným rozsahem 7</w:t>
      </w:r>
      <w:r w:rsidR="0058362E" w:rsidRPr="00250C38">
        <w:rPr>
          <w:sz w:val="22"/>
          <w:szCs w:val="22"/>
        </w:rPr>
        <w:t>6,</w:t>
      </w:r>
      <w:r w:rsidRPr="00250C38">
        <w:rPr>
          <w:sz w:val="22"/>
          <w:szCs w:val="22"/>
        </w:rPr>
        <w:t xml:space="preserve">20 </w:t>
      </w:r>
      <w:proofErr w:type="spellStart"/>
      <w:r w:rsidRPr="00250C38">
        <w:rPr>
          <w:sz w:val="22"/>
          <w:szCs w:val="22"/>
        </w:rPr>
        <w:t>t</w:t>
      </w:r>
      <w:proofErr w:type="spellEnd"/>
      <w:r w:rsidRPr="00250C38">
        <w:rPr>
          <w:sz w:val="22"/>
          <w:szCs w:val="22"/>
        </w:rPr>
        <w:t>. V cel</w:t>
      </w:r>
      <w:r w:rsidR="00DA1492" w:rsidRPr="00250C38">
        <w:rPr>
          <w:sz w:val="22"/>
          <w:szCs w:val="22"/>
        </w:rPr>
        <w:t>é</w:t>
      </w:r>
      <w:r w:rsidRPr="00250C38">
        <w:rPr>
          <w:sz w:val="22"/>
          <w:szCs w:val="22"/>
        </w:rPr>
        <w:t xml:space="preserve"> ploše obnovované komunikace (1 034 m</w:t>
      </w:r>
      <w:r w:rsidRPr="00250C38">
        <w:rPr>
          <w:sz w:val="22"/>
          <w:szCs w:val="22"/>
          <w:vertAlign w:val="superscript"/>
        </w:rPr>
        <w:t>2</w:t>
      </w:r>
      <w:r w:rsidRPr="00250C38">
        <w:rPr>
          <w:sz w:val="22"/>
          <w:szCs w:val="22"/>
        </w:rPr>
        <w:t xml:space="preserve">) bude poté proveden spojovací postřik z asfaltové emulze a asfaltový </w:t>
      </w:r>
      <w:proofErr w:type="spellStart"/>
      <w:r w:rsidRPr="00250C38">
        <w:rPr>
          <w:sz w:val="22"/>
          <w:szCs w:val="22"/>
        </w:rPr>
        <w:t>střednězrnný</w:t>
      </w:r>
      <w:proofErr w:type="spellEnd"/>
      <w:r w:rsidRPr="00250C38">
        <w:rPr>
          <w:sz w:val="22"/>
          <w:szCs w:val="22"/>
        </w:rPr>
        <w:t xml:space="preserve"> beton ACO 11S v </w:t>
      </w:r>
      <w:proofErr w:type="spellStart"/>
      <w:r w:rsidRPr="00250C38">
        <w:rPr>
          <w:sz w:val="22"/>
          <w:szCs w:val="22"/>
        </w:rPr>
        <w:t>tl</w:t>
      </w:r>
      <w:proofErr w:type="spellEnd"/>
      <w:r w:rsidRPr="00250C38">
        <w:rPr>
          <w:sz w:val="22"/>
          <w:szCs w:val="22"/>
        </w:rPr>
        <w:t>. 50 mm. Výškově povrchové úpravy akceptují stávající stav, s úpravami vjezdů a vchodů do jednotlivých nemovitostí.</w:t>
      </w:r>
    </w:p>
    <w:p w:rsidR="00BA1EB9" w:rsidRPr="00250C38" w:rsidRDefault="00BA1EB9" w:rsidP="002C3551">
      <w:pPr>
        <w:jc w:val="both"/>
        <w:rPr>
          <w:sz w:val="22"/>
          <w:szCs w:val="22"/>
        </w:rPr>
      </w:pPr>
    </w:p>
    <w:p w:rsidR="00BA1EB9" w:rsidRPr="00250C38" w:rsidRDefault="00BA1EB9" w:rsidP="002C3551">
      <w:pPr>
        <w:jc w:val="both"/>
        <w:rPr>
          <w:sz w:val="22"/>
          <w:szCs w:val="22"/>
        </w:rPr>
      </w:pPr>
      <w:r w:rsidRPr="00250C38">
        <w:rPr>
          <w:sz w:val="22"/>
          <w:szCs w:val="22"/>
        </w:rPr>
        <w:t>Povrchové vody budou svedeny podélným a příčným spádem do stávajících uličních vpustí, které jsou napojeny na kanalizaci. Vpusti a poklopy kanalizace budou výškově upraveny, rovněž tak kryty vodovodních šoupat v komunikaci.</w:t>
      </w:r>
    </w:p>
    <w:p w:rsidR="00BA1EB9" w:rsidRPr="00250C38" w:rsidRDefault="00BA1EB9" w:rsidP="002C3551">
      <w:pPr>
        <w:jc w:val="both"/>
        <w:rPr>
          <w:sz w:val="22"/>
          <w:szCs w:val="22"/>
        </w:rPr>
      </w:pPr>
    </w:p>
    <w:p w:rsidR="00BA1EB9" w:rsidRPr="00250C38" w:rsidRDefault="00BA1EB9" w:rsidP="002C3551">
      <w:pPr>
        <w:jc w:val="both"/>
        <w:rPr>
          <w:sz w:val="22"/>
          <w:szCs w:val="22"/>
        </w:rPr>
      </w:pPr>
      <w:r w:rsidRPr="00250C38">
        <w:rPr>
          <w:sz w:val="22"/>
          <w:szCs w:val="22"/>
        </w:rPr>
        <w:t>Odpady vzniklé v průběhu stavby bude zhotovitel likvidovat v souladu se zákonem č. 185/2001 Sb. o odpadech a souvisejícími předpisy.</w:t>
      </w:r>
    </w:p>
    <w:p w:rsidR="000B1DF5" w:rsidRPr="00250C38" w:rsidRDefault="000B1DF5" w:rsidP="000B1DF5">
      <w:pPr>
        <w:jc w:val="both"/>
        <w:rPr>
          <w:bCs/>
          <w:i/>
          <w:sz w:val="22"/>
          <w:szCs w:val="22"/>
        </w:rPr>
      </w:pPr>
    </w:p>
    <w:p w:rsidR="000B1DF5" w:rsidRPr="00250C38" w:rsidRDefault="000B1DF5" w:rsidP="000B1DF5">
      <w:pPr>
        <w:jc w:val="both"/>
        <w:rPr>
          <w:bCs/>
          <w:sz w:val="22"/>
          <w:szCs w:val="22"/>
          <w:u w:val="single"/>
        </w:rPr>
      </w:pPr>
      <w:r w:rsidRPr="00250C38">
        <w:rPr>
          <w:bCs/>
          <w:sz w:val="22"/>
          <w:szCs w:val="22"/>
          <w:u w:val="single"/>
        </w:rPr>
        <w:lastRenderedPageBreak/>
        <w:t>Termín realizace:</w:t>
      </w:r>
    </w:p>
    <w:p w:rsidR="000B1DF5" w:rsidRPr="00250C38" w:rsidRDefault="000B1DF5" w:rsidP="000B1DF5">
      <w:pPr>
        <w:tabs>
          <w:tab w:val="left" w:pos="4536"/>
        </w:tabs>
        <w:jc w:val="both"/>
        <w:rPr>
          <w:rFonts w:eastAsia="TimesNewRoman"/>
          <w:b/>
          <w:iCs/>
          <w:sz w:val="22"/>
          <w:szCs w:val="22"/>
        </w:rPr>
      </w:pPr>
      <w:r w:rsidRPr="00250C38">
        <w:rPr>
          <w:rFonts w:eastAsia="TimesNewRoman"/>
          <w:iCs/>
          <w:sz w:val="22"/>
          <w:szCs w:val="22"/>
        </w:rPr>
        <w:t xml:space="preserve">Předpokládaný termín zahájení prací: </w:t>
      </w:r>
      <w:r w:rsidRPr="00250C38">
        <w:rPr>
          <w:rFonts w:eastAsia="TimesNewRoman"/>
          <w:iCs/>
          <w:sz w:val="22"/>
          <w:szCs w:val="22"/>
        </w:rPr>
        <w:tab/>
      </w:r>
      <w:r w:rsidRPr="00250C38">
        <w:rPr>
          <w:rFonts w:eastAsia="TimesNewRoman"/>
          <w:b/>
          <w:iCs/>
          <w:sz w:val="22"/>
          <w:szCs w:val="22"/>
        </w:rPr>
        <w:t>2. 6. 2014</w:t>
      </w:r>
    </w:p>
    <w:p w:rsidR="000B1DF5" w:rsidRPr="00250C38" w:rsidRDefault="000B1DF5" w:rsidP="000B1DF5">
      <w:pPr>
        <w:tabs>
          <w:tab w:val="left" w:pos="4536"/>
        </w:tabs>
        <w:jc w:val="both"/>
        <w:rPr>
          <w:rFonts w:eastAsia="TimesNewRoman"/>
          <w:iCs/>
          <w:sz w:val="22"/>
          <w:szCs w:val="22"/>
        </w:rPr>
      </w:pPr>
      <w:r w:rsidRPr="00250C38">
        <w:rPr>
          <w:rFonts w:eastAsia="TimesNewRoman"/>
          <w:iCs/>
          <w:sz w:val="22"/>
          <w:szCs w:val="22"/>
        </w:rPr>
        <w:t xml:space="preserve">Předpokládaný termín ukončení prací: </w:t>
      </w:r>
      <w:r w:rsidRPr="00250C38">
        <w:rPr>
          <w:rFonts w:eastAsia="TimesNewRoman"/>
          <w:iCs/>
          <w:sz w:val="22"/>
          <w:szCs w:val="22"/>
        </w:rPr>
        <w:tab/>
        <w:t>do 4 týdnů po zahájení</w:t>
      </w:r>
    </w:p>
    <w:p w:rsidR="00F6781C" w:rsidRDefault="00F6781C" w:rsidP="002C3551">
      <w:pPr>
        <w:jc w:val="both"/>
        <w:rPr>
          <w:sz w:val="22"/>
          <w:szCs w:val="22"/>
        </w:rPr>
      </w:pPr>
    </w:p>
    <w:p w:rsidR="00250C38" w:rsidRPr="00250C38" w:rsidRDefault="00250C38" w:rsidP="00250C38">
      <w:pPr>
        <w:tabs>
          <w:tab w:val="left" w:pos="4536"/>
        </w:tabs>
        <w:jc w:val="both"/>
        <w:rPr>
          <w:bCs/>
          <w:sz w:val="22"/>
          <w:szCs w:val="22"/>
        </w:rPr>
      </w:pPr>
      <w:r w:rsidRPr="00250C38">
        <w:rPr>
          <w:rFonts w:eastAsia="TimesNewRoman"/>
          <w:iCs/>
          <w:sz w:val="22"/>
          <w:szCs w:val="22"/>
        </w:rPr>
        <w:t>Termín realizace bude upřesněn ve smlouvě o dílo.</w:t>
      </w:r>
    </w:p>
    <w:p w:rsidR="00250C38" w:rsidRPr="00250C38" w:rsidRDefault="00250C38" w:rsidP="002C3551">
      <w:pPr>
        <w:jc w:val="both"/>
        <w:rPr>
          <w:sz w:val="22"/>
          <w:szCs w:val="22"/>
        </w:rPr>
      </w:pPr>
    </w:p>
    <w:p w:rsidR="00F6781C" w:rsidRPr="00250C38" w:rsidRDefault="009A3A2D" w:rsidP="002C3551">
      <w:pPr>
        <w:jc w:val="both"/>
        <w:rPr>
          <w:sz w:val="22"/>
          <w:szCs w:val="22"/>
        </w:rPr>
      </w:pPr>
      <w:r w:rsidRPr="00250C38">
        <w:rPr>
          <w:sz w:val="22"/>
          <w:szCs w:val="22"/>
        </w:rPr>
        <w:t>Součástí ceny díla bude i zajištění potřebného dopravního značení během provádění díla.</w:t>
      </w:r>
    </w:p>
    <w:p w:rsidR="00F6781C" w:rsidRPr="00250C38" w:rsidRDefault="00F6781C" w:rsidP="002C3551">
      <w:pPr>
        <w:jc w:val="both"/>
        <w:rPr>
          <w:bCs/>
          <w:sz w:val="22"/>
          <w:szCs w:val="22"/>
        </w:rPr>
      </w:pPr>
    </w:p>
    <w:p w:rsidR="003F151C" w:rsidRPr="00250C38" w:rsidRDefault="003F151C" w:rsidP="002C3551">
      <w:pPr>
        <w:jc w:val="both"/>
        <w:rPr>
          <w:iCs/>
          <w:sz w:val="22"/>
          <w:szCs w:val="22"/>
        </w:rPr>
      </w:pPr>
      <w:r w:rsidRPr="00250C38">
        <w:rPr>
          <w:iCs/>
          <w:sz w:val="22"/>
          <w:szCs w:val="22"/>
        </w:rPr>
        <w:t xml:space="preserve">Zadavatel doporučuje před podáním nabídky účastníkům </w:t>
      </w:r>
      <w:r w:rsidR="00F6781C" w:rsidRPr="00250C38">
        <w:rPr>
          <w:iCs/>
          <w:sz w:val="22"/>
          <w:szCs w:val="22"/>
        </w:rPr>
        <w:t>zadávacího řízení</w:t>
      </w:r>
      <w:r w:rsidRPr="00250C38">
        <w:rPr>
          <w:iCs/>
          <w:sz w:val="22"/>
          <w:szCs w:val="22"/>
        </w:rPr>
        <w:t xml:space="preserve"> prohlídku na místě samém (Obec </w:t>
      </w:r>
      <w:proofErr w:type="spellStart"/>
      <w:r w:rsidR="00F6781C" w:rsidRPr="00250C38">
        <w:rPr>
          <w:iCs/>
          <w:sz w:val="22"/>
          <w:szCs w:val="22"/>
        </w:rPr>
        <w:t>Tuřany</w:t>
      </w:r>
      <w:proofErr w:type="spellEnd"/>
      <w:r w:rsidR="00F6781C" w:rsidRPr="00250C38">
        <w:rPr>
          <w:iCs/>
          <w:sz w:val="22"/>
          <w:szCs w:val="22"/>
        </w:rPr>
        <w:t xml:space="preserve">, </w:t>
      </w:r>
      <w:proofErr w:type="spellStart"/>
      <w:r w:rsidR="00F6781C" w:rsidRPr="00250C38">
        <w:rPr>
          <w:sz w:val="22"/>
          <w:szCs w:val="22"/>
        </w:rPr>
        <w:t>parc</w:t>
      </w:r>
      <w:proofErr w:type="spellEnd"/>
      <w:r w:rsidR="00F6781C" w:rsidRPr="00250C38">
        <w:rPr>
          <w:sz w:val="22"/>
          <w:szCs w:val="22"/>
        </w:rPr>
        <w:t xml:space="preserve">. č. 425/2 a </w:t>
      </w:r>
      <w:proofErr w:type="spellStart"/>
      <w:r w:rsidR="00F6781C" w:rsidRPr="00250C38">
        <w:rPr>
          <w:sz w:val="22"/>
          <w:szCs w:val="22"/>
        </w:rPr>
        <w:t>parc</w:t>
      </w:r>
      <w:proofErr w:type="spellEnd"/>
      <w:r w:rsidR="00F6781C" w:rsidRPr="00250C38">
        <w:rPr>
          <w:sz w:val="22"/>
          <w:szCs w:val="22"/>
        </w:rPr>
        <w:t xml:space="preserve">. č. 425/7, </w:t>
      </w:r>
      <w:proofErr w:type="gramStart"/>
      <w:r w:rsidR="00F6781C" w:rsidRPr="00250C38">
        <w:rPr>
          <w:sz w:val="22"/>
          <w:szCs w:val="22"/>
        </w:rPr>
        <w:t>k.</w:t>
      </w:r>
      <w:proofErr w:type="spellStart"/>
      <w:r w:rsidR="00F6781C" w:rsidRPr="00250C38">
        <w:rPr>
          <w:sz w:val="22"/>
          <w:szCs w:val="22"/>
        </w:rPr>
        <w:t>ú</w:t>
      </w:r>
      <w:proofErr w:type="spellEnd"/>
      <w:r w:rsidR="00F6781C" w:rsidRPr="00250C38">
        <w:rPr>
          <w:sz w:val="22"/>
          <w:szCs w:val="22"/>
        </w:rPr>
        <w:t>.</w:t>
      </w:r>
      <w:proofErr w:type="gramEnd"/>
      <w:r w:rsidR="00F6781C" w:rsidRPr="00250C38">
        <w:rPr>
          <w:sz w:val="22"/>
          <w:szCs w:val="22"/>
        </w:rPr>
        <w:t xml:space="preserve"> Byseň), </w:t>
      </w:r>
      <w:r w:rsidRPr="00250C38">
        <w:rPr>
          <w:iCs/>
          <w:sz w:val="22"/>
          <w:szCs w:val="22"/>
        </w:rPr>
        <w:t xml:space="preserve">a to dne </w:t>
      </w:r>
      <w:r w:rsidR="000B1DF5" w:rsidRPr="00250C38">
        <w:rPr>
          <w:iCs/>
          <w:sz w:val="22"/>
          <w:szCs w:val="22"/>
        </w:rPr>
        <w:t>14</w:t>
      </w:r>
      <w:r w:rsidR="00FA6209" w:rsidRPr="00250C38">
        <w:rPr>
          <w:iCs/>
          <w:sz w:val="22"/>
          <w:szCs w:val="22"/>
        </w:rPr>
        <w:t xml:space="preserve">. </w:t>
      </w:r>
      <w:r w:rsidR="00F6781C" w:rsidRPr="00250C38">
        <w:rPr>
          <w:iCs/>
          <w:sz w:val="22"/>
          <w:szCs w:val="22"/>
        </w:rPr>
        <w:t>května 2014</w:t>
      </w:r>
      <w:r w:rsidRPr="00250C38">
        <w:rPr>
          <w:iCs/>
          <w:sz w:val="22"/>
          <w:szCs w:val="22"/>
        </w:rPr>
        <w:t xml:space="preserve"> od </w:t>
      </w:r>
      <w:r w:rsidR="00F6781C" w:rsidRPr="00250C38">
        <w:rPr>
          <w:iCs/>
          <w:sz w:val="22"/>
          <w:szCs w:val="22"/>
        </w:rPr>
        <w:t>10</w:t>
      </w:r>
      <w:r w:rsidRPr="00250C38">
        <w:rPr>
          <w:iCs/>
          <w:sz w:val="22"/>
          <w:szCs w:val="22"/>
        </w:rPr>
        <w:t xml:space="preserve"> do 12 hodin</w:t>
      </w:r>
      <w:r w:rsidR="00F6781C" w:rsidRPr="00250C38">
        <w:rPr>
          <w:iCs/>
          <w:sz w:val="22"/>
          <w:szCs w:val="22"/>
        </w:rPr>
        <w:t xml:space="preserve"> – po předchozí telefonické domluvě na tel. č. 724 181 271</w:t>
      </w:r>
      <w:r w:rsidRPr="00250C38">
        <w:rPr>
          <w:iCs/>
          <w:sz w:val="22"/>
          <w:szCs w:val="22"/>
        </w:rPr>
        <w:t>.</w:t>
      </w:r>
    </w:p>
    <w:p w:rsidR="00F6781C" w:rsidRPr="00250C38" w:rsidRDefault="00F6781C" w:rsidP="002C3551">
      <w:pPr>
        <w:jc w:val="both"/>
        <w:rPr>
          <w:iCs/>
          <w:sz w:val="22"/>
          <w:szCs w:val="22"/>
        </w:rPr>
      </w:pPr>
    </w:p>
    <w:p w:rsidR="00F6781C" w:rsidRPr="00250C38" w:rsidRDefault="00F6781C" w:rsidP="002C3551">
      <w:pPr>
        <w:jc w:val="both"/>
        <w:rPr>
          <w:iCs/>
          <w:sz w:val="22"/>
          <w:szCs w:val="22"/>
        </w:rPr>
      </w:pPr>
      <w:r w:rsidRPr="00250C38">
        <w:rPr>
          <w:iCs/>
          <w:sz w:val="22"/>
          <w:szCs w:val="22"/>
        </w:rPr>
        <w:t>Další informace o technických podmínkách zakázky možno získat na tel. 724 181 271.</w:t>
      </w:r>
    </w:p>
    <w:p w:rsidR="00F6781C" w:rsidRPr="00250C38" w:rsidRDefault="00F6781C" w:rsidP="002C3551">
      <w:pPr>
        <w:jc w:val="both"/>
        <w:rPr>
          <w:iCs/>
          <w:sz w:val="22"/>
          <w:szCs w:val="22"/>
        </w:rPr>
      </w:pPr>
    </w:p>
    <w:p w:rsidR="00F6781C" w:rsidRPr="00250C38" w:rsidRDefault="00F6781C" w:rsidP="002C3551">
      <w:pPr>
        <w:jc w:val="both"/>
        <w:rPr>
          <w:bCs/>
          <w:sz w:val="22"/>
          <w:szCs w:val="22"/>
          <w:u w:val="single"/>
        </w:rPr>
      </w:pPr>
      <w:r w:rsidRPr="00250C38">
        <w:rPr>
          <w:bCs/>
          <w:sz w:val="22"/>
          <w:szCs w:val="22"/>
          <w:u w:val="single"/>
        </w:rPr>
        <w:t>Obchodní podmínky:</w:t>
      </w:r>
    </w:p>
    <w:p w:rsidR="00F51A52" w:rsidRPr="00250C38" w:rsidRDefault="00F51A52" w:rsidP="00F51A52">
      <w:pPr>
        <w:widowControl/>
        <w:spacing w:after="120"/>
        <w:jc w:val="both"/>
        <w:rPr>
          <w:bCs/>
          <w:iCs/>
          <w:sz w:val="22"/>
          <w:szCs w:val="22"/>
        </w:rPr>
      </w:pPr>
      <w:r w:rsidRPr="00250C38">
        <w:rPr>
          <w:sz w:val="22"/>
          <w:szCs w:val="22"/>
        </w:rPr>
        <w:t xml:space="preserve">Provedené práce budou placeny na základě maximálně dvou dílčích faktur za skutečně provedené práce do výše 90 % ceny díla. Konečná faktura bude vystavena při předání a převzetí díla a bude uhrazena po odstranění všech vad a nedodělků zapsaných v zápise o předání a převzetí díla. </w:t>
      </w:r>
    </w:p>
    <w:p w:rsidR="00EE4C5A" w:rsidRPr="00250C38" w:rsidRDefault="00EE4C5A" w:rsidP="002C3551">
      <w:pPr>
        <w:jc w:val="both"/>
        <w:rPr>
          <w:iCs/>
          <w:sz w:val="22"/>
          <w:szCs w:val="22"/>
        </w:rPr>
      </w:pPr>
      <w:r w:rsidRPr="00250C38">
        <w:rPr>
          <w:iCs/>
          <w:sz w:val="22"/>
          <w:szCs w:val="22"/>
        </w:rPr>
        <w:t>Dodavatel je povinen k nabídce přiložit podepsaný návrh Smlouvy o dílo (vzor v</w:t>
      </w:r>
      <w:r w:rsidR="00F6781C" w:rsidRPr="00250C38">
        <w:rPr>
          <w:iCs/>
          <w:sz w:val="22"/>
          <w:szCs w:val="22"/>
        </w:rPr>
        <w:t> </w:t>
      </w:r>
      <w:r w:rsidRPr="00250C38">
        <w:rPr>
          <w:iCs/>
          <w:sz w:val="22"/>
          <w:szCs w:val="22"/>
        </w:rPr>
        <w:t>příloze</w:t>
      </w:r>
      <w:r w:rsidR="00F6781C" w:rsidRPr="00250C38">
        <w:rPr>
          <w:iCs/>
          <w:sz w:val="22"/>
          <w:szCs w:val="22"/>
        </w:rPr>
        <w:t xml:space="preserve"> č. </w:t>
      </w:r>
      <w:r w:rsidR="00FA6209" w:rsidRPr="00250C38">
        <w:rPr>
          <w:iCs/>
          <w:sz w:val="22"/>
          <w:szCs w:val="22"/>
        </w:rPr>
        <w:t>3</w:t>
      </w:r>
      <w:r w:rsidRPr="00250C38">
        <w:rPr>
          <w:iCs/>
          <w:sz w:val="22"/>
          <w:szCs w:val="22"/>
        </w:rPr>
        <w:t xml:space="preserve">). </w:t>
      </w:r>
    </w:p>
    <w:p w:rsidR="0038720D" w:rsidRPr="00250C38" w:rsidRDefault="0038720D" w:rsidP="002C3551">
      <w:pPr>
        <w:jc w:val="both"/>
        <w:rPr>
          <w:sz w:val="22"/>
          <w:szCs w:val="22"/>
        </w:rPr>
      </w:pPr>
    </w:p>
    <w:p w:rsidR="00007AF9" w:rsidRPr="00250C38" w:rsidRDefault="00007AF9" w:rsidP="002C3551">
      <w:pPr>
        <w:jc w:val="both"/>
        <w:rPr>
          <w:iCs/>
          <w:sz w:val="22"/>
          <w:szCs w:val="22"/>
        </w:rPr>
      </w:pPr>
      <w:r w:rsidRPr="00250C38">
        <w:rPr>
          <w:bCs/>
          <w:sz w:val="22"/>
          <w:szCs w:val="22"/>
          <w:u w:val="single"/>
        </w:rPr>
        <w:t>Požadavek na způsob zpracování nabídkové ceny:</w:t>
      </w:r>
      <w:r w:rsidRPr="00250C38">
        <w:rPr>
          <w:iCs/>
          <w:sz w:val="22"/>
          <w:szCs w:val="22"/>
        </w:rPr>
        <w:t xml:space="preserve"> </w:t>
      </w:r>
    </w:p>
    <w:p w:rsidR="00007AF9" w:rsidRPr="00250C38" w:rsidRDefault="00BA5CC0" w:rsidP="002C3551">
      <w:pPr>
        <w:jc w:val="both"/>
        <w:rPr>
          <w:iCs/>
          <w:sz w:val="22"/>
          <w:szCs w:val="22"/>
        </w:rPr>
      </w:pPr>
      <w:r w:rsidRPr="00250C38">
        <w:rPr>
          <w:iCs/>
          <w:sz w:val="22"/>
          <w:szCs w:val="22"/>
        </w:rPr>
        <w:t xml:space="preserve">Cena za předmět plnění zakázky bude stanovena jako nejvýše přípustná bez DPH a včetně DPH v Kč. </w:t>
      </w:r>
    </w:p>
    <w:p w:rsidR="00007AF9" w:rsidRPr="00250C38" w:rsidRDefault="00BA5CC0" w:rsidP="002C3551">
      <w:pPr>
        <w:jc w:val="both"/>
        <w:rPr>
          <w:iCs/>
          <w:sz w:val="22"/>
          <w:szCs w:val="22"/>
        </w:rPr>
      </w:pPr>
      <w:r w:rsidRPr="00250C38">
        <w:rPr>
          <w:iCs/>
          <w:sz w:val="22"/>
          <w:szCs w:val="22"/>
        </w:rPr>
        <w:t xml:space="preserve">Výše nabídkové ceny musí být garantována po celou dobu realizace. </w:t>
      </w:r>
    </w:p>
    <w:p w:rsidR="00BA5CC0" w:rsidRPr="00250C38" w:rsidRDefault="00BA5CC0" w:rsidP="002C3551">
      <w:pPr>
        <w:jc w:val="both"/>
        <w:rPr>
          <w:iCs/>
          <w:sz w:val="22"/>
          <w:szCs w:val="22"/>
        </w:rPr>
      </w:pPr>
      <w:r w:rsidRPr="00250C38">
        <w:rPr>
          <w:iCs/>
          <w:sz w:val="22"/>
          <w:szCs w:val="22"/>
        </w:rPr>
        <w:t>Bude doložena oceněným výkazem výměr, doplněným o zjištěné rozdíly, které budou oceněny samostatně.</w:t>
      </w:r>
    </w:p>
    <w:p w:rsidR="00BA5CC0" w:rsidRPr="00250C38" w:rsidRDefault="00BA5CC0" w:rsidP="002C3551">
      <w:pPr>
        <w:jc w:val="both"/>
        <w:rPr>
          <w:iCs/>
          <w:sz w:val="22"/>
          <w:szCs w:val="22"/>
        </w:rPr>
      </w:pPr>
      <w:r w:rsidRPr="00250C38">
        <w:rPr>
          <w:iCs/>
          <w:sz w:val="22"/>
          <w:szCs w:val="22"/>
        </w:rPr>
        <w:t>Veškeré stavební práce budou oceněny podle Katalogu stavebních prací RTS, a.s.</w:t>
      </w:r>
    </w:p>
    <w:p w:rsidR="00BA5CC0" w:rsidRPr="00250C38" w:rsidRDefault="00BA5CC0" w:rsidP="002C3551">
      <w:pPr>
        <w:tabs>
          <w:tab w:val="left" w:pos="360"/>
        </w:tabs>
        <w:jc w:val="both"/>
        <w:rPr>
          <w:bCs/>
          <w:iCs/>
          <w:sz w:val="22"/>
          <w:szCs w:val="22"/>
        </w:rPr>
      </w:pPr>
    </w:p>
    <w:p w:rsidR="00BA5CC0" w:rsidRPr="00250C38" w:rsidRDefault="00BA5CC0" w:rsidP="002C3551">
      <w:pPr>
        <w:tabs>
          <w:tab w:val="left" w:pos="360"/>
        </w:tabs>
        <w:jc w:val="both"/>
        <w:rPr>
          <w:bCs/>
          <w:iCs/>
          <w:sz w:val="22"/>
          <w:szCs w:val="22"/>
        </w:rPr>
      </w:pPr>
      <w:r w:rsidRPr="00250C38">
        <w:rPr>
          <w:bCs/>
          <w:iCs/>
          <w:sz w:val="22"/>
          <w:szCs w:val="22"/>
        </w:rPr>
        <w:t>Nabídkovou cenu lze překročit pouze v následujících případech:</w:t>
      </w:r>
    </w:p>
    <w:p w:rsidR="00BA5CC0" w:rsidRPr="00250C38" w:rsidRDefault="00BA5CC0" w:rsidP="002C3551">
      <w:pPr>
        <w:widowControl/>
        <w:numPr>
          <w:ilvl w:val="0"/>
          <w:numId w:val="12"/>
        </w:numPr>
        <w:jc w:val="both"/>
        <w:rPr>
          <w:bCs/>
          <w:iCs/>
          <w:sz w:val="22"/>
          <w:szCs w:val="22"/>
        </w:rPr>
      </w:pPr>
      <w:r w:rsidRPr="00250C38">
        <w:rPr>
          <w:bCs/>
          <w:iCs/>
          <w:sz w:val="22"/>
          <w:szCs w:val="22"/>
        </w:rPr>
        <w:t>v případě, že zadavatel bude požadovat provedení jiného množství prací nebo jiné kvality než je definováno v zadávací dokumentaci</w:t>
      </w:r>
    </w:p>
    <w:p w:rsidR="00BA5CC0" w:rsidRPr="00250C38" w:rsidRDefault="00BA5CC0" w:rsidP="002C3551">
      <w:pPr>
        <w:widowControl/>
        <w:numPr>
          <w:ilvl w:val="0"/>
          <w:numId w:val="12"/>
        </w:numPr>
        <w:jc w:val="both"/>
        <w:rPr>
          <w:bCs/>
          <w:iCs/>
          <w:sz w:val="22"/>
          <w:szCs w:val="22"/>
        </w:rPr>
      </w:pPr>
      <w:r w:rsidRPr="00250C38">
        <w:rPr>
          <w:bCs/>
          <w:iCs/>
          <w:sz w:val="22"/>
          <w:szCs w:val="22"/>
        </w:rPr>
        <w:t>v případě změny daňových předpisů v průběhu realizace</w:t>
      </w:r>
    </w:p>
    <w:p w:rsidR="00BA5CC0" w:rsidRPr="00250C38" w:rsidRDefault="00BA5CC0" w:rsidP="002C3551">
      <w:pPr>
        <w:widowControl/>
        <w:numPr>
          <w:ilvl w:val="0"/>
          <w:numId w:val="12"/>
        </w:numPr>
        <w:jc w:val="both"/>
        <w:rPr>
          <w:bCs/>
          <w:iCs/>
          <w:sz w:val="22"/>
          <w:szCs w:val="22"/>
        </w:rPr>
      </w:pPr>
      <w:r w:rsidRPr="00250C38">
        <w:rPr>
          <w:bCs/>
          <w:iCs/>
          <w:sz w:val="22"/>
          <w:szCs w:val="22"/>
        </w:rPr>
        <w:t>případné vícepráce, předem odsouhlasené zadavatelem</w:t>
      </w:r>
    </w:p>
    <w:p w:rsidR="00BA5CC0" w:rsidRPr="00250C38" w:rsidRDefault="00BA5CC0" w:rsidP="002C3551">
      <w:pPr>
        <w:jc w:val="both"/>
        <w:rPr>
          <w:bCs/>
          <w:iCs/>
          <w:sz w:val="22"/>
          <w:szCs w:val="22"/>
        </w:rPr>
      </w:pPr>
    </w:p>
    <w:p w:rsidR="00BA5CC0" w:rsidRPr="00250C38" w:rsidRDefault="00BA5CC0" w:rsidP="002C3551">
      <w:pPr>
        <w:jc w:val="both"/>
        <w:rPr>
          <w:bCs/>
          <w:sz w:val="22"/>
          <w:szCs w:val="22"/>
          <w:u w:val="single"/>
        </w:rPr>
      </w:pPr>
      <w:r w:rsidRPr="00250C38">
        <w:rPr>
          <w:bCs/>
          <w:sz w:val="22"/>
          <w:szCs w:val="22"/>
          <w:u w:val="single"/>
        </w:rPr>
        <w:t>Požadavky a podmínky pro zpracování nabídky</w:t>
      </w:r>
    </w:p>
    <w:p w:rsidR="00007AF9" w:rsidRPr="00250C38" w:rsidRDefault="00BA5CC0" w:rsidP="002C3551">
      <w:pPr>
        <w:jc w:val="both"/>
        <w:rPr>
          <w:bCs/>
          <w:iCs/>
          <w:sz w:val="22"/>
          <w:szCs w:val="22"/>
        </w:rPr>
      </w:pPr>
      <w:r w:rsidRPr="00250C38">
        <w:rPr>
          <w:bCs/>
          <w:iCs/>
          <w:sz w:val="22"/>
          <w:szCs w:val="22"/>
        </w:rPr>
        <w:t xml:space="preserve">Nabídka bude zpracována v českém jazyce, </w:t>
      </w:r>
      <w:r w:rsidRPr="00250C38">
        <w:rPr>
          <w:b/>
          <w:bCs/>
          <w:iCs/>
          <w:sz w:val="22"/>
          <w:szCs w:val="22"/>
        </w:rPr>
        <w:t>pevně spojena a bude předložena ve dvou vyhotoveních</w:t>
      </w:r>
      <w:r w:rsidR="00007AF9" w:rsidRPr="00250C38">
        <w:rPr>
          <w:bCs/>
          <w:iCs/>
          <w:sz w:val="22"/>
          <w:szCs w:val="22"/>
        </w:rPr>
        <w:t>.</w:t>
      </w:r>
    </w:p>
    <w:p w:rsidR="00BA5CC0" w:rsidRPr="00250C38" w:rsidRDefault="00BA5CC0" w:rsidP="002C3551">
      <w:pPr>
        <w:jc w:val="both"/>
        <w:rPr>
          <w:bCs/>
          <w:iCs/>
          <w:sz w:val="22"/>
          <w:szCs w:val="22"/>
        </w:rPr>
      </w:pPr>
      <w:r w:rsidRPr="00250C38">
        <w:rPr>
          <w:bCs/>
          <w:iCs/>
          <w:sz w:val="22"/>
          <w:szCs w:val="22"/>
        </w:rPr>
        <w:t>Nabídka zpracovaná dodavatelem:</w:t>
      </w:r>
    </w:p>
    <w:p w:rsidR="00BA5CC0" w:rsidRPr="00250C38" w:rsidRDefault="00BA5CC0" w:rsidP="002C3551">
      <w:pPr>
        <w:widowControl/>
        <w:numPr>
          <w:ilvl w:val="0"/>
          <w:numId w:val="12"/>
        </w:numPr>
        <w:jc w:val="both"/>
        <w:rPr>
          <w:sz w:val="22"/>
          <w:szCs w:val="22"/>
        </w:rPr>
      </w:pPr>
      <w:r w:rsidRPr="00250C38">
        <w:rPr>
          <w:bCs/>
          <w:iCs/>
          <w:sz w:val="22"/>
          <w:szCs w:val="22"/>
        </w:rPr>
        <w:t>musí</w:t>
      </w:r>
      <w:r w:rsidRPr="00250C38">
        <w:rPr>
          <w:sz w:val="22"/>
          <w:szCs w:val="22"/>
        </w:rPr>
        <w:t xml:space="preserve"> splňovat požadavky výzvy</w:t>
      </w:r>
    </w:p>
    <w:p w:rsidR="00E3433D" w:rsidRPr="00250C38" w:rsidRDefault="00E3433D" w:rsidP="002C3551">
      <w:pPr>
        <w:widowControl/>
        <w:numPr>
          <w:ilvl w:val="0"/>
          <w:numId w:val="12"/>
        </w:numPr>
        <w:jc w:val="both"/>
        <w:rPr>
          <w:sz w:val="22"/>
          <w:szCs w:val="22"/>
        </w:rPr>
      </w:pPr>
      <w:r w:rsidRPr="00250C38">
        <w:rPr>
          <w:sz w:val="22"/>
          <w:szCs w:val="22"/>
        </w:rPr>
        <w:t>nesmí překročit maximální cenu zakázky stanovenou ve výzvě</w:t>
      </w:r>
    </w:p>
    <w:p w:rsidR="00BA5CC0" w:rsidRPr="00250C38" w:rsidRDefault="00BA5CC0" w:rsidP="002C3551">
      <w:pPr>
        <w:widowControl/>
        <w:numPr>
          <w:ilvl w:val="0"/>
          <w:numId w:val="12"/>
        </w:numPr>
        <w:jc w:val="both"/>
        <w:rPr>
          <w:bCs/>
          <w:iCs/>
          <w:sz w:val="22"/>
          <w:szCs w:val="22"/>
        </w:rPr>
      </w:pPr>
      <w:r w:rsidRPr="00250C38">
        <w:rPr>
          <w:sz w:val="22"/>
          <w:szCs w:val="22"/>
        </w:rPr>
        <w:t xml:space="preserve">musí </w:t>
      </w:r>
      <w:r w:rsidRPr="00250C38">
        <w:rPr>
          <w:bCs/>
          <w:iCs/>
          <w:sz w:val="22"/>
          <w:szCs w:val="22"/>
        </w:rPr>
        <w:t>obsahovat</w:t>
      </w:r>
      <w:r w:rsidRPr="00250C38">
        <w:rPr>
          <w:sz w:val="22"/>
          <w:szCs w:val="22"/>
        </w:rPr>
        <w:t xml:space="preserve"> identifikační údaje uchazeče,</w:t>
      </w:r>
      <w:r w:rsidRPr="00250C38">
        <w:rPr>
          <w:bCs/>
          <w:iCs/>
          <w:sz w:val="22"/>
          <w:szCs w:val="22"/>
        </w:rPr>
        <w:t xml:space="preserve"> musí být podepsána osobou oprávněnou jednat jménem či za uchazeče (s uvedením funkce podepisující osoby)</w:t>
      </w:r>
    </w:p>
    <w:p w:rsidR="00E3433D" w:rsidRPr="00250C38" w:rsidRDefault="00E3433D" w:rsidP="002C3551">
      <w:pPr>
        <w:widowControl/>
        <w:jc w:val="both"/>
        <w:rPr>
          <w:sz w:val="22"/>
          <w:szCs w:val="22"/>
        </w:rPr>
      </w:pPr>
    </w:p>
    <w:p w:rsidR="00E3433D" w:rsidRPr="00250C38" w:rsidRDefault="00E3433D" w:rsidP="002C3551">
      <w:pPr>
        <w:pStyle w:val="Zkladntext"/>
        <w:spacing w:after="0"/>
        <w:jc w:val="both"/>
        <w:rPr>
          <w:sz w:val="22"/>
          <w:szCs w:val="22"/>
        </w:rPr>
      </w:pPr>
      <w:r w:rsidRPr="00250C38">
        <w:rPr>
          <w:sz w:val="22"/>
          <w:szCs w:val="22"/>
        </w:rPr>
        <w:t>Zadavatel požaduje, aby nabídka uchazeče byla zpracována v souladu s následujícím členěním:</w:t>
      </w:r>
    </w:p>
    <w:p w:rsidR="00E3433D" w:rsidRPr="00250C38" w:rsidRDefault="00E3433D" w:rsidP="00FA6209">
      <w:pPr>
        <w:pStyle w:val="Seznam"/>
        <w:widowControl/>
        <w:numPr>
          <w:ilvl w:val="0"/>
          <w:numId w:val="21"/>
        </w:numPr>
        <w:tabs>
          <w:tab w:val="left" w:pos="720"/>
        </w:tabs>
        <w:spacing w:after="0"/>
        <w:jc w:val="both"/>
        <w:rPr>
          <w:rFonts w:cs="Times New Roman"/>
          <w:sz w:val="22"/>
          <w:szCs w:val="22"/>
        </w:rPr>
      </w:pPr>
      <w:r w:rsidRPr="00250C38">
        <w:rPr>
          <w:rFonts w:cs="Times New Roman"/>
          <w:sz w:val="22"/>
          <w:szCs w:val="22"/>
        </w:rPr>
        <w:t>obsah nabídky – krycí list (</w:t>
      </w:r>
      <w:r w:rsidR="00FA6209" w:rsidRPr="00250C38">
        <w:rPr>
          <w:sz w:val="22"/>
          <w:szCs w:val="22"/>
        </w:rPr>
        <w:t xml:space="preserve">uchazeč může </w:t>
      </w:r>
      <w:r w:rsidR="0053084D">
        <w:rPr>
          <w:sz w:val="22"/>
          <w:szCs w:val="22"/>
        </w:rPr>
        <w:t xml:space="preserve">použít </w:t>
      </w:r>
      <w:r w:rsidR="00FA6209" w:rsidRPr="00250C38">
        <w:rPr>
          <w:sz w:val="22"/>
          <w:szCs w:val="22"/>
        </w:rPr>
        <w:t>přílohu výzvy č. 1)</w:t>
      </w:r>
    </w:p>
    <w:p w:rsidR="00E3433D" w:rsidRPr="00250C38" w:rsidRDefault="00E3433D" w:rsidP="002C3551">
      <w:pPr>
        <w:pStyle w:val="Seznam"/>
        <w:widowControl/>
        <w:numPr>
          <w:ilvl w:val="0"/>
          <w:numId w:val="21"/>
        </w:numPr>
        <w:tabs>
          <w:tab w:val="left" w:pos="720"/>
        </w:tabs>
        <w:spacing w:after="0"/>
        <w:jc w:val="both"/>
        <w:rPr>
          <w:rFonts w:cs="Times New Roman"/>
          <w:sz w:val="22"/>
          <w:szCs w:val="22"/>
        </w:rPr>
      </w:pPr>
      <w:r w:rsidRPr="00250C38">
        <w:rPr>
          <w:rFonts w:cs="Times New Roman"/>
          <w:sz w:val="22"/>
          <w:szCs w:val="22"/>
        </w:rPr>
        <w:t xml:space="preserve">prokázání kvalifikace – prostá kopie </w:t>
      </w:r>
    </w:p>
    <w:p w:rsidR="00E3433D" w:rsidRPr="00250C38" w:rsidRDefault="00E3433D" w:rsidP="002C3551">
      <w:pPr>
        <w:pStyle w:val="Seznam"/>
        <w:widowControl/>
        <w:numPr>
          <w:ilvl w:val="0"/>
          <w:numId w:val="21"/>
        </w:numPr>
        <w:tabs>
          <w:tab w:val="left" w:pos="720"/>
        </w:tabs>
        <w:spacing w:after="0"/>
        <w:jc w:val="both"/>
        <w:rPr>
          <w:rFonts w:cs="Times New Roman"/>
          <w:sz w:val="22"/>
          <w:szCs w:val="22"/>
        </w:rPr>
      </w:pPr>
      <w:r w:rsidRPr="00250C38">
        <w:rPr>
          <w:rFonts w:cs="Times New Roman"/>
          <w:sz w:val="22"/>
          <w:szCs w:val="22"/>
        </w:rPr>
        <w:t>položkový rozpočet zpracovaný podle závazné struktury výkaz výměr – uchazeč použije vzor zadavatele, doplní pouze položkové ceny</w:t>
      </w:r>
    </w:p>
    <w:p w:rsidR="00E3433D" w:rsidRPr="00250C38" w:rsidRDefault="00E3433D" w:rsidP="002C3551">
      <w:pPr>
        <w:pStyle w:val="Seznam"/>
        <w:widowControl/>
        <w:numPr>
          <w:ilvl w:val="0"/>
          <w:numId w:val="21"/>
        </w:numPr>
        <w:tabs>
          <w:tab w:val="left" w:pos="720"/>
        </w:tabs>
        <w:spacing w:after="0"/>
        <w:jc w:val="both"/>
        <w:rPr>
          <w:rFonts w:cs="Times New Roman"/>
          <w:sz w:val="22"/>
          <w:szCs w:val="22"/>
        </w:rPr>
      </w:pPr>
      <w:r w:rsidRPr="00250C38">
        <w:rPr>
          <w:rFonts w:cs="Times New Roman"/>
          <w:sz w:val="22"/>
          <w:szCs w:val="22"/>
        </w:rPr>
        <w:t xml:space="preserve">uchazečem podepsaný a doplněný návrh smlouvy o dílo uvedený v zadávací dokumentaci – uchazeč použije vzor zadavatele, doplní pouze označené hodnocené položky. Jakékoli jiné změny ve vzoru smlouvy o dílo jsou důvodem k vyloučení uchazeče. </w:t>
      </w:r>
    </w:p>
    <w:p w:rsidR="00E3433D" w:rsidRPr="00250C38" w:rsidRDefault="00E3433D" w:rsidP="002C3551">
      <w:pPr>
        <w:pStyle w:val="Seznam"/>
        <w:widowControl/>
        <w:numPr>
          <w:ilvl w:val="0"/>
          <w:numId w:val="21"/>
        </w:numPr>
        <w:tabs>
          <w:tab w:val="left" w:pos="720"/>
        </w:tabs>
        <w:spacing w:after="0"/>
        <w:jc w:val="both"/>
        <w:rPr>
          <w:rFonts w:cs="Times New Roman"/>
          <w:sz w:val="22"/>
          <w:szCs w:val="22"/>
        </w:rPr>
      </w:pPr>
      <w:r w:rsidRPr="00250C38">
        <w:rPr>
          <w:rFonts w:cs="Times New Roman"/>
          <w:sz w:val="22"/>
          <w:szCs w:val="22"/>
        </w:rPr>
        <w:t>zplnomocnění pro osobu oprávněnou jednat jménem uchazeče, pokud ve věci nejedná statutární orgán uchazeče v souladu s výpisem z obchodního rejstříku nebo uchazeč – fyzická osoba nezapsaná v obchodním rejstříku</w:t>
      </w:r>
    </w:p>
    <w:p w:rsidR="00E3433D" w:rsidRPr="00250C38" w:rsidRDefault="00E3433D" w:rsidP="002C3551">
      <w:pPr>
        <w:widowControl/>
        <w:jc w:val="both"/>
        <w:rPr>
          <w:sz w:val="22"/>
          <w:szCs w:val="22"/>
        </w:rPr>
      </w:pPr>
    </w:p>
    <w:p w:rsidR="00007AF9" w:rsidRPr="00250C38" w:rsidRDefault="00007AF9" w:rsidP="002C3551">
      <w:pPr>
        <w:widowControl/>
        <w:jc w:val="both"/>
        <w:rPr>
          <w:bCs/>
          <w:iCs/>
          <w:sz w:val="22"/>
          <w:szCs w:val="22"/>
        </w:rPr>
      </w:pPr>
      <w:r w:rsidRPr="00250C38">
        <w:rPr>
          <w:sz w:val="22"/>
          <w:szCs w:val="22"/>
        </w:rPr>
        <w:t>Dodavatel</w:t>
      </w:r>
      <w:r w:rsidRPr="00250C38">
        <w:rPr>
          <w:bCs/>
          <w:iCs/>
          <w:sz w:val="22"/>
          <w:szCs w:val="22"/>
        </w:rPr>
        <w:t>, který podal nabídku v zadávacím řízení, nesmí být současně subdodavatelem jiného dodavatele v</w:t>
      </w:r>
      <w:r w:rsidR="004932D7" w:rsidRPr="00250C38">
        <w:rPr>
          <w:bCs/>
          <w:iCs/>
          <w:sz w:val="22"/>
          <w:szCs w:val="22"/>
        </w:rPr>
        <w:t> </w:t>
      </w:r>
      <w:r w:rsidRPr="00250C38">
        <w:rPr>
          <w:bCs/>
          <w:iCs/>
          <w:sz w:val="22"/>
          <w:szCs w:val="22"/>
        </w:rPr>
        <w:t>tomtéž zadávacím řízení. Dodavatel, který nepodal nabídku v zadávacím řízení, však může být subdodavatelem více uchazečů v tomtéž zadávacím řízení.</w:t>
      </w:r>
    </w:p>
    <w:p w:rsidR="00E3433D" w:rsidRPr="00250C38" w:rsidRDefault="00E3433D" w:rsidP="002C3551">
      <w:pPr>
        <w:widowControl/>
        <w:jc w:val="both"/>
        <w:rPr>
          <w:sz w:val="22"/>
          <w:szCs w:val="22"/>
        </w:rPr>
      </w:pPr>
    </w:p>
    <w:p w:rsidR="00007AF9" w:rsidRPr="00250C38" w:rsidRDefault="00007AF9" w:rsidP="002C3551">
      <w:pPr>
        <w:widowControl/>
        <w:jc w:val="both"/>
        <w:rPr>
          <w:bCs/>
          <w:iCs/>
          <w:sz w:val="22"/>
          <w:szCs w:val="22"/>
        </w:rPr>
      </w:pPr>
      <w:r w:rsidRPr="00250C38">
        <w:rPr>
          <w:sz w:val="22"/>
          <w:szCs w:val="22"/>
        </w:rPr>
        <w:lastRenderedPageBreak/>
        <w:t>Dodavatel</w:t>
      </w:r>
      <w:r w:rsidRPr="00250C38">
        <w:rPr>
          <w:bCs/>
          <w:iCs/>
          <w:sz w:val="22"/>
          <w:szCs w:val="22"/>
        </w:rPr>
        <w:t>, který podal nabídku v zadávacím řízení, nesmí být personálně ani majetkově propojen ani nesmí být osobou blízkou se zadavatelem nebo s jiným dodavatelem v tomtéž zadávacím řízení</w:t>
      </w:r>
      <w:r w:rsidR="00E3433D" w:rsidRPr="00250C38">
        <w:rPr>
          <w:bCs/>
          <w:iCs/>
          <w:sz w:val="22"/>
          <w:szCs w:val="22"/>
        </w:rPr>
        <w:t>.</w:t>
      </w:r>
    </w:p>
    <w:p w:rsidR="00E3433D" w:rsidRPr="00250C38" w:rsidRDefault="00E3433D" w:rsidP="002C3551">
      <w:pPr>
        <w:widowControl/>
        <w:jc w:val="both"/>
        <w:rPr>
          <w:bCs/>
          <w:iCs/>
          <w:sz w:val="22"/>
          <w:szCs w:val="22"/>
        </w:rPr>
      </w:pPr>
    </w:p>
    <w:p w:rsidR="00F31860" w:rsidRPr="00250C38" w:rsidRDefault="00F31860" w:rsidP="002C3551">
      <w:pPr>
        <w:jc w:val="both"/>
        <w:rPr>
          <w:sz w:val="22"/>
          <w:szCs w:val="22"/>
        </w:rPr>
      </w:pPr>
    </w:p>
    <w:p w:rsidR="00D863EB" w:rsidRPr="00250C38" w:rsidRDefault="00D863EB" w:rsidP="002C355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250C38">
        <w:rPr>
          <w:b/>
          <w:bCs/>
          <w:sz w:val="22"/>
          <w:szCs w:val="22"/>
        </w:rPr>
        <w:t xml:space="preserve">Lhůta a místo pro podání nabídek: </w:t>
      </w:r>
    </w:p>
    <w:p w:rsidR="00D863EB" w:rsidRPr="00250C38" w:rsidRDefault="00D863EB" w:rsidP="002C3551">
      <w:pPr>
        <w:jc w:val="both"/>
        <w:rPr>
          <w:b/>
          <w:bCs/>
          <w:iCs/>
          <w:sz w:val="22"/>
          <w:szCs w:val="22"/>
        </w:rPr>
      </w:pPr>
      <w:r w:rsidRPr="00250C38">
        <w:rPr>
          <w:iCs/>
          <w:sz w:val="22"/>
          <w:szCs w:val="22"/>
        </w:rPr>
        <w:t xml:space="preserve">Lhůta, ve které lze podávat nabídky, počíná běžet dnem následujícím po dni odeslání výzvy k podání nabídky a končí dne </w:t>
      </w:r>
      <w:r w:rsidR="000B1DF5" w:rsidRPr="00250C38">
        <w:rPr>
          <w:b/>
          <w:iCs/>
          <w:sz w:val="22"/>
          <w:szCs w:val="22"/>
        </w:rPr>
        <w:t>22</w:t>
      </w:r>
      <w:r w:rsidRPr="00250C38">
        <w:rPr>
          <w:b/>
          <w:iCs/>
          <w:sz w:val="22"/>
          <w:szCs w:val="22"/>
        </w:rPr>
        <w:t>. května</w:t>
      </w:r>
      <w:r w:rsidRPr="00250C38">
        <w:rPr>
          <w:b/>
          <w:bCs/>
          <w:iCs/>
          <w:sz w:val="22"/>
          <w:szCs w:val="22"/>
        </w:rPr>
        <w:t xml:space="preserve"> 2014 ve 1</w:t>
      </w:r>
      <w:r w:rsidR="005F715A" w:rsidRPr="00250C38">
        <w:rPr>
          <w:b/>
          <w:bCs/>
          <w:iCs/>
          <w:sz w:val="22"/>
          <w:szCs w:val="22"/>
        </w:rPr>
        <w:t>2</w:t>
      </w:r>
      <w:r w:rsidRPr="00250C38">
        <w:rPr>
          <w:b/>
          <w:bCs/>
          <w:iCs/>
          <w:sz w:val="22"/>
          <w:szCs w:val="22"/>
        </w:rPr>
        <w:t xml:space="preserve"> hodin</w:t>
      </w:r>
      <w:r w:rsidRPr="00250C38">
        <w:rPr>
          <w:b/>
          <w:bCs/>
          <w:iCs/>
          <w:color w:val="4F81BD"/>
          <w:sz w:val="22"/>
          <w:szCs w:val="22"/>
        </w:rPr>
        <w:t>.</w:t>
      </w:r>
      <w:r w:rsidRPr="00250C38">
        <w:rPr>
          <w:b/>
          <w:bCs/>
          <w:iCs/>
          <w:sz w:val="22"/>
          <w:szCs w:val="22"/>
        </w:rPr>
        <w:t xml:space="preserve"> </w:t>
      </w:r>
    </w:p>
    <w:p w:rsidR="00D863EB" w:rsidRPr="00250C38" w:rsidRDefault="00D863EB" w:rsidP="002C3551">
      <w:pPr>
        <w:jc w:val="both"/>
        <w:rPr>
          <w:sz w:val="22"/>
          <w:szCs w:val="22"/>
        </w:rPr>
      </w:pPr>
    </w:p>
    <w:p w:rsidR="00D863EB" w:rsidRPr="00250C38" w:rsidRDefault="00D863EB" w:rsidP="002C3551">
      <w:pPr>
        <w:jc w:val="both"/>
        <w:rPr>
          <w:b/>
          <w:bCs/>
          <w:iCs/>
          <w:sz w:val="22"/>
          <w:szCs w:val="22"/>
        </w:rPr>
      </w:pPr>
      <w:r w:rsidRPr="00250C38">
        <w:rPr>
          <w:bCs/>
          <w:iCs/>
          <w:sz w:val="22"/>
          <w:szCs w:val="22"/>
        </w:rPr>
        <w:t xml:space="preserve">Nabídky možno předávat (poštou nebo osobně v úředních hodinách (po, </w:t>
      </w:r>
      <w:proofErr w:type="spellStart"/>
      <w:r w:rsidRPr="00250C38">
        <w:rPr>
          <w:bCs/>
          <w:iCs/>
          <w:sz w:val="22"/>
          <w:szCs w:val="22"/>
        </w:rPr>
        <w:t>st</w:t>
      </w:r>
      <w:proofErr w:type="spellEnd"/>
      <w:r w:rsidRPr="00250C38">
        <w:rPr>
          <w:bCs/>
          <w:iCs/>
          <w:sz w:val="22"/>
          <w:szCs w:val="22"/>
        </w:rPr>
        <w:t xml:space="preserve"> 16:00 – 18:00), případně po předchozí telefonické domluvě na tel. 724 181 271) na adresu:</w:t>
      </w:r>
      <w:r w:rsidRPr="00250C38">
        <w:rPr>
          <w:b/>
          <w:bCs/>
          <w:iCs/>
          <w:sz w:val="22"/>
          <w:szCs w:val="22"/>
        </w:rPr>
        <w:t xml:space="preserve"> Obec Tuřany, 273 79 Tuřany 10 </w:t>
      </w:r>
      <w:r w:rsidRPr="00250C38">
        <w:rPr>
          <w:bCs/>
          <w:iCs/>
          <w:sz w:val="22"/>
          <w:szCs w:val="22"/>
        </w:rPr>
        <w:t xml:space="preserve">v zalepené obálce nadepsané: </w:t>
      </w:r>
      <w:r w:rsidRPr="00250C38">
        <w:rPr>
          <w:b/>
          <w:bCs/>
          <w:iCs/>
          <w:sz w:val="22"/>
          <w:szCs w:val="22"/>
        </w:rPr>
        <w:t xml:space="preserve">„Výzva: </w:t>
      </w:r>
      <w:r w:rsidRPr="00250C38">
        <w:rPr>
          <w:b/>
          <w:bCs/>
          <w:sz w:val="22"/>
          <w:szCs w:val="22"/>
        </w:rPr>
        <w:t>Obnova místních komunikací v centru obce</w:t>
      </w:r>
      <w:r w:rsidRPr="00250C38">
        <w:rPr>
          <w:b/>
          <w:bCs/>
          <w:iCs/>
          <w:sz w:val="22"/>
          <w:szCs w:val="22"/>
        </w:rPr>
        <w:t xml:space="preserve"> - neotvírat".</w:t>
      </w:r>
    </w:p>
    <w:p w:rsidR="00D863EB" w:rsidRPr="00250C38" w:rsidRDefault="00D863EB" w:rsidP="002C3551">
      <w:pPr>
        <w:pStyle w:val="Styl"/>
        <w:tabs>
          <w:tab w:val="left" w:pos="389"/>
          <w:tab w:val="left" w:leader="dot" w:pos="2045"/>
        </w:tabs>
        <w:spacing w:line="240" w:lineRule="exact"/>
        <w:ind w:right="10"/>
        <w:jc w:val="both"/>
        <w:rPr>
          <w:sz w:val="22"/>
          <w:szCs w:val="22"/>
        </w:rPr>
      </w:pPr>
    </w:p>
    <w:p w:rsidR="00D863EB" w:rsidRPr="00250C38" w:rsidRDefault="00D863EB" w:rsidP="002C3551">
      <w:pPr>
        <w:pStyle w:val="Styl"/>
        <w:tabs>
          <w:tab w:val="left" w:pos="389"/>
          <w:tab w:val="left" w:leader="dot" w:pos="2045"/>
        </w:tabs>
        <w:spacing w:line="240" w:lineRule="exact"/>
        <w:ind w:right="10"/>
        <w:jc w:val="both"/>
        <w:rPr>
          <w:sz w:val="22"/>
          <w:szCs w:val="22"/>
        </w:rPr>
      </w:pPr>
      <w:r w:rsidRPr="00250C38">
        <w:rPr>
          <w:sz w:val="22"/>
          <w:szCs w:val="22"/>
        </w:rPr>
        <w:t xml:space="preserve">Nabídky podané po výše uvedené lhůtě nebudou do soutěže přijaty. </w:t>
      </w:r>
    </w:p>
    <w:p w:rsidR="00D863EB" w:rsidRPr="00250C38" w:rsidRDefault="00D863EB" w:rsidP="002C3551">
      <w:pPr>
        <w:pStyle w:val="Styl"/>
        <w:tabs>
          <w:tab w:val="left" w:pos="389"/>
          <w:tab w:val="left" w:leader="dot" w:pos="2045"/>
        </w:tabs>
        <w:spacing w:line="240" w:lineRule="exact"/>
        <w:ind w:right="10"/>
        <w:jc w:val="both"/>
        <w:rPr>
          <w:sz w:val="22"/>
          <w:szCs w:val="22"/>
        </w:rPr>
      </w:pPr>
    </w:p>
    <w:p w:rsidR="00F31860" w:rsidRPr="00250C38" w:rsidRDefault="00F31860" w:rsidP="002C3551">
      <w:pPr>
        <w:pStyle w:val="Styl"/>
        <w:tabs>
          <w:tab w:val="left" w:pos="389"/>
          <w:tab w:val="left" w:leader="dot" w:pos="2045"/>
        </w:tabs>
        <w:spacing w:line="240" w:lineRule="exact"/>
        <w:ind w:right="10"/>
        <w:jc w:val="both"/>
        <w:rPr>
          <w:sz w:val="22"/>
          <w:szCs w:val="22"/>
        </w:rPr>
      </w:pPr>
    </w:p>
    <w:p w:rsidR="00D863EB" w:rsidRPr="00250C38" w:rsidRDefault="00D863EB" w:rsidP="002C355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250C38">
        <w:rPr>
          <w:b/>
          <w:bCs/>
          <w:sz w:val="22"/>
          <w:szCs w:val="22"/>
        </w:rPr>
        <w:t>Požadavky na prokázání kvalifikace:</w:t>
      </w:r>
    </w:p>
    <w:p w:rsidR="00D863EB" w:rsidRPr="00250C38" w:rsidRDefault="00D863EB" w:rsidP="002C3551">
      <w:pPr>
        <w:jc w:val="both"/>
        <w:rPr>
          <w:bCs/>
          <w:sz w:val="22"/>
          <w:szCs w:val="22"/>
          <w:u w:val="single"/>
        </w:rPr>
      </w:pPr>
      <w:r w:rsidRPr="00250C38">
        <w:rPr>
          <w:bCs/>
          <w:sz w:val="22"/>
          <w:szCs w:val="22"/>
          <w:u w:val="single"/>
        </w:rPr>
        <w:t>Základní kvalifikační předpoklady:</w:t>
      </w:r>
    </w:p>
    <w:p w:rsidR="00D863EB" w:rsidRPr="00250C38" w:rsidRDefault="00D863EB" w:rsidP="002C3551">
      <w:pPr>
        <w:jc w:val="both"/>
        <w:rPr>
          <w:rFonts w:eastAsia="FrutigerCE-Roman"/>
          <w:bCs/>
          <w:iCs/>
          <w:sz w:val="22"/>
          <w:szCs w:val="22"/>
        </w:rPr>
      </w:pPr>
      <w:r w:rsidRPr="00250C38">
        <w:rPr>
          <w:rFonts w:eastAsia="FrutigerCE-Roman"/>
          <w:bCs/>
          <w:iCs/>
          <w:sz w:val="22"/>
          <w:szCs w:val="22"/>
        </w:rPr>
        <w:t>Prokázání splnění základních kvalifikačních předpokladů dodavatele, tj. že:</w:t>
      </w:r>
    </w:p>
    <w:p w:rsidR="00D863EB" w:rsidRPr="00250C38" w:rsidRDefault="00D863EB" w:rsidP="002C3551">
      <w:pPr>
        <w:widowControl/>
        <w:numPr>
          <w:ilvl w:val="0"/>
          <w:numId w:val="12"/>
        </w:numPr>
        <w:ind w:left="851" w:hanging="425"/>
        <w:jc w:val="both"/>
        <w:rPr>
          <w:bCs/>
          <w:iCs/>
          <w:sz w:val="22"/>
          <w:szCs w:val="22"/>
        </w:rPr>
      </w:pPr>
      <w:r w:rsidRPr="00250C38">
        <w:rPr>
          <w:sz w:val="22"/>
          <w:szCs w:val="22"/>
        </w:rPr>
        <w:t>dodavatel</w:t>
      </w:r>
      <w:r w:rsidRPr="00250C38">
        <w:rPr>
          <w:bCs/>
          <w:iCs/>
          <w:sz w:val="22"/>
          <w:szCs w:val="22"/>
        </w:rPr>
        <w:t xml:space="preserve"> nebyl odsouzen pro trestný čin, jehož skutková podstata souvisí s předmětem podnikání</w:t>
      </w:r>
    </w:p>
    <w:p w:rsidR="00D863EB" w:rsidRPr="00250C38" w:rsidRDefault="00D863EB" w:rsidP="002C3551">
      <w:pPr>
        <w:widowControl/>
        <w:numPr>
          <w:ilvl w:val="0"/>
          <w:numId w:val="12"/>
        </w:numPr>
        <w:ind w:left="851" w:hanging="425"/>
        <w:jc w:val="both"/>
        <w:rPr>
          <w:bCs/>
          <w:iCs/>
          <w:sz w:val="22"/>
          <w:szCs w:val="22"/>
        </w:rPr>
      </w:pPr>
      <w:r w:rsidRPr="00250C38">
        <w:rPr>
          <w:bCs/>
          <w:iCs/>
          <w:sz w:val="22"/>
          <w:szCs w:val="22"/>
        </w:rPr>
        <w:t xml:space="preserve">vůči majetku dodavatele neprobíhá </w:t>
      </w:r>
      <w:proofErr w:type="spellStart"/>
      <w:r w:rsidRPr="00250C38">
        <w:rPr>
          <w:bCs/>
          <w:iCs/>
          <w:sz w:val="22"/>
          <w:szCs w:val="22"/>
        </w:rPr>
        <w:t>insolvenční</w:t>
      </w:r>
      <w:proofErr w:type="spellEnd"/>
      <w:r w:rsidRPr="00250C38">
        <w:rPr>
          <w:bCs/>
          <w:iCs/>
          <w:sz w:val="22"/>
          <w:szCs w:val="22"/>
        </w:rPr>
        <w:t xml:space="preserve"> řízení, v němž bylo vydáno rozhodnutí o úpadku, nebo </w:t>
      </w:r>
      <w:proofErr w:type="spellStart"/>
      <w:r w:rsidRPr="00250C38">
        <w:rPr>
          <w:bCs/>
          <w:iCs/>
          <w:sz w:val="22"/>
          <w:szCs w:val="22"/>
        </w:rPr>
        <w:t>insolvenční</w:t>
      </w:r>
      <w:proofErr w:type="spellEnd"/>
      <w:r w:rsidRPr="00250C38">
        <w:rPr>
          <w:bCs/>
          <w:iCs/>
          <w:sz w:val="22"/>
          <w:szCs w:val="22"/>
        </w:rPr>
        <w:t xml:space="preserve"> návrh nebyl zamítnut proto, že majetek nepostačuje k úhradě nákladů </w:t>
      </w:r>
      <w:proofErr w:type="spellStart"/>
      <w:r w:rsidRPr="00250C38">
        <w:rPr>
          <w:bCs/>
          <w:iCs/>
          <w:sz w:val="22"/>
          <w:szCs w:val="22"/>
        </w:rPr>
        <w:t>insolvenčního</w:t>
      </w:r>
      <w:proofErr w:type="spellEnd"/>
      <w:r w:rsidRPr="00250C38">
        <w:rPr>
          <w:bCs/>
          <w:iCs/>
          <w:sz w:val="22"/>
          <w:szCs w:val="22"/>
        </w:rPr>
        <w:t xml:space="preserve"> řízení, nebo nebyl konkurs zrušen proto, že majetek byl zcela nepostačující, nebo byla zavedena nucená správa podle zvláštních právních předpisů</w:t>
      </w:r>
    </w:p>
    <w:p w:rsidR="00D863EB" w:rsidRPr="00250C38" w:rsidRDefault="00D863EB" w:rsidP="002C3551">
      <w:pPr>
        <w:widowControl/>
        <w:numPr>
          <w:ilvl w:val="0"/>
          <w:numId w:val="12"/>
        </w:numPr>
        <w:ind w:left="851" w:hanging="425"/>
        <w:jc w:val="both"/>
        <w:rPr>
          <w:bCs/>
          <w:iCs/>
          <w:sz w:val="22"/>
          <w:szCs w:val="22"/>
        </w:rPr>
      </w:pPr>
      <w:r w:rsidRPr="00250C38">
        <w:rPr>
          <w:bCs/>
          <w:iCs/>
          <w:sz w:val="22"/>
          <w:szCs w:val="22"/>
        </w:rPr>
        <w:t>dodavatel není v likvidaci.</w:t>
      </w:r>
    </w:p>
    <w:p w:rsidR="00D863EB" w:rsidRPr="00250C38" w:rsidRDefault="00D863EB" w:rsidP="002C3551">
      <w:pPr>
        <w:pStyle w:val="Textpsmene"/>
        <w:numPr>
          <w:ilvl w:val="0"/>
          <w:numId w:val="0"/>
        </w:numPr>
        <w:ind w:right="-31"/>
        <w:rPr>
          <w:rFonts w:ascii="Times New Roman" w:hAnsi="Times New Roman"/>
          <w:sz w:val="22"/>
          <w:szCs w:val="22"/>
        </w:rPr>
      </w:pPr>
      <w:r w:rsidRPr="00250C38">
        <w:rPr>
          <w:rFonts w:ascii="Times New Roman" w:hAnsi="Times New Roman"/>
          <w:bCs/>
          <w:iCs/>
          <w:sz w:val="22"/>
          <w:szCs w:val="22"/>
        </w:rPr>
        <w:t>Splnění těchto základních kvalifikačních předpokladů doloží uchazeč o zakázku formou čestného prohlášení.</w:t>
      </w:r>
      <w:r w:rsidRPr="00250C38">
        <w:rPr>
          <w:bCs/>
          <w:iCs/>
          <w:sz w:val="22"/>
          <w:szCs w:val="22"/>
        </w:rPr>
        <w:t xml:space="preserve"> </w:t>
      </w:r>
      <w:r w:rsidRPr="00250C38">
        <w:rPr>
          <w:rFonts w:ascii="Times New Roman" w:hAnsi="Times New Roman"/>
          <w:sz w:val="22"/>
          <w:szCs w:val="22"/>
        </w:rPr>
        <w:t>Uchazeč může pro splnění základních kvalifikačních předpokladů použít přílohu výzvy č. 2.</w:t>
      </w:r>
    </w:p>
    <w:p w:rsidR="008F0D41" w:rsidRPr="00250C38" w:rsidRDefault="008F0D41" w:rsidP="002C3551">
      <w:pPr>
        <w:jc w:val="both"/>
        <w:rPr>
          <w:b/>
          <w:bCs/>
          <w:i/>
          <w:iCs/>
          <w:sz w:val="22"/>
          <w:szCs w:val="22"/>
        </w:rPr>
      </w:pPr>
    </w:p>
    <w:p w:rsidR="008F0D41" w:rsidRPr="00250C38" w:rsidRDefault="008F0D41" w:rsidP="002C3551">
      <w:pPr>
        <w:jc w:val="both"/>
        <w:rPr>
          <w:bCs/>
          <w:sz w:val="22"/>
          <w:szCs w:val="22"/>
          <w:u w:val="single"/>
        </w:rPr>
      </w:pPr>
      <w:r w:rsidRPr="00250C38">
        <w:rPr>
          <w:bCs/>
          <w:sz w:val="22"/>
          <w:szCs w:val="22"/>
          <w:u w:val="single"/>
        </w:rPr>
        <w:t>Profesní kvalifikační předpoklady</w:t>
      </w:r>
    </w:p>
    <w:p w:rsidR="008F0D41" w:rsidRPr="00250C38" w:rsidRDefault="008F0D41" w:rsidP="002C3551">
      <w:pPr>
        <w:jc w:val="both"/>
        <w:rPr>
          <w:rFonts w:eastAsia="FrutigerCE-Roman"/>
          <w:bCs/>
          <w:iCs/>
          <w:sz w:val="22"/>
          <w:szCs w:val="22"/>
        </w:rPr>
      </w:pPr>
      <w:r w:rsidRPr="00250C38">
        <w:rPr>
          <w:rFonts w:eastAsia="FrutigerCE-Roman"/>
          <w:bCs/>
          <w:iCs/>
          <w:sz w:val="22"/>
          <w:szCs w:val="22"/>
        </w:rPr>
        <w:t>Splnění profesních kvalifikačních předpokladů prokáže uchazeč, který předloží:</w:t>
      </w:r>
    </w:p>
    <w:p w:rsidR="008F0D41" w:rsidRPr="00250C38" w:rsidRDefault="008F0D41" w:rsidP="002C3551">
      <w:pPr>
        <w:widowControl/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r w:rsidRPr="00250C38">
        <w:rPr>
          <w:sz w:val="22"/>
          <w:szCs w:val="22"/>
        </w:rPr>
        <w:t>doklad o oprávnění k podnikání – např. výpis z obchodního rejstříku či jiné evidence, pokud je v ní zapsán nebo jiného dokladu podle zvláštních právních předpisů v</w:t>
      </w:r>
      <w:r w:rsidR="001E6251" w:rsidRPr="00250C38">
        <w:rPr>
          <w:sz w:val="22"/>
          <w:szCs w:val="22"/>
        </w:rPr>
        <w:t> </w:t>
      </w:r>
      <w:r w:rsidRPr="00250C38">
        <w:rPr>
          <w:sz w:val="22"/>
          <w:szCs w:val="22"/>
        </w:rPr>
        <w:t>rozsahu odpovídajícím předmětu zadávané zakázky (výpis ze seznamu kvalifikovaných dodavatelů, certifikát vydaného správcem systému registru certifikovaných dodavatelů, výpis ze zahraničního seznamu dodavatelů či certifikát zahraničního dodavatele, licence apod.)</w:t>
      </w:r>
    </w:p>
    <w:p w:rsidR="008F0D41" w:rsidRPr="00250C38" w:rsidRDefault="008F0D41" w:rsidP="002C3551">
      <w:pPr>
        <w:widowControl/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r w:rsidRPr="00250C38">
        <w:rPr>
          <w:sz w:val="22"/>
          <w:szCs w:val="22"/>
        </w:rPr>
        <w:t>Doklady požadujeme v kopii</w:t>
      </w:r>
    </w:p>
    <w:p w:rsidR="008F0D41" w:rsidRPr="00250C38" w:rsidRDefault="008F0D41" w:rsidP="002C3551">
      <w:pPr>
        <w:jc w:val="both"/>
        <w:rPr>
          <w:bCs/>
          <w:i/>
          <w:iCs/>
          <w:sz w:val="22"/>
          <w:szCs w:val="22"/>
        </w:rPr>
      </w:pPr>
    </w:p>
    <w:p w:rsidR="00F31860" w:rsidRPr="00250C38" w:rsidRDefault="00F31860" w:rsidP="002C3551">
      <w:pPr>
        <w:jc w:val="both"/>
        <w:rPr>
          <w:bCs/>
          <w:i/>
          <w:iCs/>
          <w:sz w:val="22"/>
          <w:szCs w:val="22"/>
        </w:rPr>
      </w:pPr>
    </w:p>
    <w:p w:rsidR="00F31860" w:rsidRPr="00250C38" w:rsidRDefault="00F31860" w:rsidP="002C3551">
      <w:pPr>
        <w:widowControl/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b/>
          <w:bCs/>
          <w:iCs/>
          <w:sz w:val="22"/>
          <w:szCs w:val="22"/>
        </w:rPr>
      </w:pPr>
      <w:r w:rsidRPr="00250C38">
        <w:rPr>
          <w:b/>
          <w:bCs/>
          <w:iCs/>
          <w:sz w:val="22"/>
          <w:szCs w:val="22"/>
        </w:rPr>
        <w:t>Způsob hodnocení nabídek podle hodnotících kritérií</w:t>
      </w:r>
    </w:p>
    <w:p w:rsidR="00F31860" w:rsidRPr="00250C38" w:rsidRDefault="00F31860" w:rsidP="002C3551">
      <w:pPr>
        <w:jc w:val="both"/>
        <w:rPr>
          <w:bCs/>
          <w:iCs/>
          <w:sz w:val="22"/>
          <w:szCs w:val="22"/>
        </w:rPr>
      </w:pPr>
      <w:r w:rsidRPr="00250C38">
        <w:rPr>
          <w:iCs/>
          <w:sz w:val="22"/>
          <w:szCs w:val="22"/>
        </w:rPr>
        <w:t xml:space="preserve">Otevírání obálek s nabídkami proběhne </w:t>
      </w:r>
      <w:r w:rsidRPr="00250C38">
        <w:rPr>
          <w:bCs/>
          <w:iCs/>
          <w:sz w:val="22"/>
          <w:szCs w:val="22"/>
        </w:rPr>
        <w:t xml:space="preserve">dne </w:t>
      </w:r>
      <w:r w:rsidR="000B1DF5" w:rsidRPr="00250C38">
        <w:rPr>
          <w:b/>
          <w:bCs/>
          <w:iCs/>
          <w:sz w:val="22"/>
          <w:szCs w:val="22"/>
        </w:rPr>
        <w:t>22</w:t>
      </w:r>
      <w:r w:rsidRPr="00250C38">
        <w:rPr>
          <w:b/>
          <w:bCs/>
          <w:iCs/>
          <w:sz w:val="22"/>
          <w:szCs w:val="22"/>
        </w:rPr>
        <w:t>. května 2014 od 1</w:t>
      </w:r>
      <w:r w:rsidR="005F715A" w:rsidRPr="00250C38">
        <w:rPr>
          <w:b/>
          <w:bCs/>
          <w:iCs/>
          <w:sz w:val="22"/>
          <w:szCs w:val="22"/>
        </w:rPr>
        <w:t>2</w:t>
      </w:r>
      <w:r w:rsidRPr="00250C38">
        <w:rPr>
          <w:b/>
          <w:bCs/>
          <w:iCs/>
          <w:sz w:val="22"/>
          <w:szCs w:val="22"/>
        </w:rPr>
        <w:t xml:space="preserve"> hodin</w:t>
      </w:r>
      <w:r w:rsidRPr="00250C38">
        <w:rPr>
          <w:bCs/>
          <w:iCs/>
          <w:sz w:val="22"/>
          <w:szCs w:val="22"/>
        </w:rPr>
        <w:t xml:space="preserve"> v </w:t>
      </w:r>
      <w:proofErr w:type="spellStart"/>
      <w:r w:rsidRPr="00250C38">
        <w:rPr>
          <w:bCs/>
          <w:iCs/>
          <w:sz w:val="22"/>
          <w:szCs w:val="22"/>
        </w:rPr>
        <w:t>Tuřanech</w:t>
      </w:r>
      <w:proofErr w:type="spellEnd"/>
      <w:r w:rsidRPr="00250C38">
        <w:rPr>
          <w:bCs/>
          <w:iCs/>
          <w:sz w:val="22"/>
          <w:szCs w:val="22"/>
        </w:rPr>
        <w:t xml:space="preserve"> 10, 273 79 Tuřany (sídlo Obecního úřadu Tuřany).</w:t>
      </w:r>
    </w:p>
    <w:p w:rsidR="00F31860" w:rsidRPr="00250C38" w:rsidRDefault="00F31860" w:rsidP="002C3551">
      <w:pPr>
        <w:jc w:val="both"/>
        <w:rPr>
          <w:iCs/>
          <w:sz w:val="22"/>
          <w:szCs w:val="22"/>
        </w:rPr>
      </w:pPr>
    </w:p>
    <w:p w:rsidR="00F31860" w:rsidRPr="00250C38" w:rsidRDefault="00F31860" w:rsidP="002C3551">
      <w:pPr>
        <w:jc w:val="both"/>
        <w:rPr>
          <w:sz w:val="22"/>
          <w:szCs w:val="22"/>
        </w:rPr>
      </w:pPr>
      <w:r w:rsidRPr="00250C38">
        <w:rPr>
          <w:sz w:val="22"/>
          <w:szCs w:val="22"/>
        </w:rPr>
        <w:t xml:space="preserve">Jediným hodnotícím kriteriem pro výběr dodavatele této zakázky je </w:t>
      </w:r>
      <w:r w:rsidRPr="00250C38">
        <w:rPr>
          <w:b/>
          <w:sz w:val="22"/>
          <w:szCs w:val="22"/>
        </w:rPr>
        <w:t>nejnižší nabídková cena uvedená v Kč včetně DPH</w:t>
      </w:r>
      <w:r w:rsidRPr="00250C38">
        <w:rPr>
          <w:sz w:val="22"/>
          <w:szCs w:val="22"/>
        </w:rPr>
        <w:t>.</w:t>
      </w:r>
    </w:p>
    <w:p w:rsidR="00F31860" w:rsidRPr="00250C38" w:rsidRDefault="00F31860" w:rsidP="002C3551">
      <w:pPr>
        <w:jc w:val="both"/>
        <w:rPr>
          <w:sz w:val="22"/>
          <w:szCs w:val="22"/>
        </w:rPr>
      </w:pPr>
      <w:r w:rsidRPr="00250C38">
        <w:rPr>
          <w:iCs/>
          <w:sz w:val="22"/>
          <w:szCs w:val="22"/>
        </w:rPr>
        <w:t>Zadavatel si vyhrazuje právo předat nabídky nezávislým odborníkům, kteří vypracují pro hodnotící komisi podpůrné posudky či zprávy.</w:t>
      </w:r>
      <w:r w:rsidRPr="00250C38">
        <w:rPr>
          <w:sz w:val="22"/>
          <w:szCs w:val="22"/>
        </w:rPr>
        <w:t xml:space="preserve"> </w:t>
      </w:r>
    </w:p>
    <w:p w:rsidR="00F31860" w:rsidRPr="00250C38" w:rsidRDefault="00F31860" w:rsidP="002C3551">
      <w:pPr>
        <w:jc w:val="both"/>
        <w:rPr>
          <w:iCs/>
          <w:sz w:val="22"/>
          <w:szCs w:val="22"/>
        </w:rPr>
      </w:pPr>
    </w:p>
    <w:p w:rsidR="00F31860" w:rsidRPr="00250C38" w:rsidRDefault="00F31860" w:rsidP="002C3551">
      <w:pPr>
        <w:jc w:val="both"/>
        <w:rPr>
          <w:b/>
          <w:bCs/>
          <w:iCs/>
          <w:sz w:val="22"/>
          <w:szCs w:val="22"/>
        </w:rPr>
      </w:pPr>
      <w:r w:rsidRPr="00250C38">
        <w:rPr>
          <w:b/>
          <w:bCs/>
          <w:iCs/>
          <w:sz w:val="22"/>
          <w:szCs w:val="22"/>
        </w:rPr>
        <w:t xml:space="preserve">Hodnocení nabídek proběhne </w:t>
      </w:r>
      <w:r w:rsidR="000B1DF5" w:rsidRPr="00250C38">
        <w:rPr>
          <w:b/>
          <w:bCs/>
          <w:iCs/>
          <w:sz w:val="22"/>
          <w:szCs w:val="22"/>
        </w:rPr>
        <w:t>22</w:t>
      </w:r>
      <w:r w:rsidRPr="00250C38">
        <w:rPr>
          <w:b/>
          <w:bCs/>
          <w:iCs/>
          <w:sz w:val="22"/>
          <w:szCs w:val="22"/>
        </w:rPr>
        <w:t>. května 2014 od 1</w:t>
      </w:r>
      <w:r w:rsidR="005F715A" w:rsidRPr="00250C38">
        <w:rPr>
          <w:b/>
          <w:bCs/>
          <w:iCs/>
          <w:sz w:val="22"/>
          <w:szCs w:val="22"/>
        </w:rPr>
        <w:t>2</w:t>
      </w:r>
      <w:r w:rsidRPr="00250C38">
        <w:rPr>
          <w:b/>
          <w:bCs/>
          <w:iCs/>
          <w:sz w:val="22"/>
          <w:szCs w:val="22"/>
        </w:rPr>
        <w:t xml:space="preserve"> hodin</w:t>
      </w:r>
      <w:r w:rsidRPr="00250C38">
        <w:rPr>
          <w:bCs/>
          <w:iCs/>
          <w:sz w:val="22"/>
          <w:szCs w:val="22"/>
        </w:rPr>
        <w:t xml:space="preserve"> v </w:t>
      </w:r>
      <w:proofErr w:type="spellStart"/>
      <w:r w:rsidRPr="00250C38">
        <w:rPr>
          <w:bCs/>
          <w:iCs/>
          <w:sz w:val="22"/>
          <w:szCs w:val="22"/>
        </w:rPr>
        <w:t>Tuřanech</w:t>
      </w:r>
      <w:proofErr w:type="spellEnd"/>
      <w:r w:rsidRPr="00250C38">
        <w:rPr>
          <w:bCs/>
          <w:iCs/>
          <w:sz w:val="22"/>
          <w:szCs w:val="22"/>
        </w:rPr>
        <w:t xml:space="preserve"> 10 (bezprostředně po otevření obálek).</w:t>
      </w:r>
      <w:r w:rsidRPr="00250C38">
        <w:rPr>
          <w:b/>
          <w:bCs/>
          <w:iCs/>
          <w:sz w:val="22"/>
          <w:szCs w:val="22"/>
        </w:rPr>
        <w:t xml:space="preserve"> </w:t>
      </w:r>
    </w:p>
    <w:p w:rsidR="00F31860" w:rsidRPr="00250C38" w:rsidRDefault="00F31860" w:rsidP="002C3551">
      <w:pPr>
        <w:jc w:val="both"/>
        <w:rPr>
          <w:iCs/>
          <w:sz w:val="22"/>
          <w:szCs w:val="22"/>
        </w:rPr>
      </w:pPr>
    </w:p>
    <w:p w:rsidR="00F31860" w:rsidRPr="00250C38" w:rsidRDefault="00F31860" w:rsidP="002C3551">
      <w:pPr>
        <w:jc w:val="both"/>
        <w:rPr>
          <w:bCs/>
          <w:iCs/>
          <w:sz w:val="22"/>
          <w:szCs w:val="22"/>
        </w:rPr>
      </w:pPr>
      <w:r w:rsidRPr="00250C38">
        <w:rPr>
          <w:bCs/>
          <w:iCs/>
          <w:sz w:val="22"/>
          <w:szCs w:val="22"/>
        </w:rPr>
        <w:t>Hodnotící komise seřadí všechny nevyřazené nabídky dle nabídkové ceny vč. DPH, zvítězí nabídka s nejnižší nabídkovou cenou.</w:t>
      </w:r>
    </w:p>
    <w:p w:rsidR="00AD4C8F" w:rsidRPr="00250C38" w:rsidRDefault="00AD4C8F" w:rsidP="002C3551">
      <w:pPr>
        <w:jc w:val="both"/>
        <w:rPr>
          <w:bCs/>
          <w:iCs/>
          <w:sz w:val="22"/>
          <w:szCs w:val="22"/>
        </w:rPr>
      </w:pPr>
    </w:p>
    <w:p w:rsidR="00F31860" w:rsidRPr="00250C38" w:rsidRDefault="00F31860" w:rsidP="002C355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250C38">
        <w:rPr>
          <w:b/>
          <w:bCs/>
          <w:sz w:val="22"/>
          <w:szCs w:val="22"/>
        </w:rPr>
        <w:t>Variantní řešení:</w:t>
      </w:r>
    </w:p>
    <w:p w:rsidR="00F31860" w:rsidRPr="00250C38" w:rsidRDefault="00F31860" w:rsidP="002C3551">
      <w:pPr>
        <w:jc w:val="both"/>
        <w:rPr>
          <w:iCs/>
          <w:sz w:val="22"/>
          <w:szCs w:val="22"/>
        </w:rPr>
      </w:pPr>
      <w:r w:rsidRPr="00250C38">
        <w:rPr>
          <w:iCs/>
          <w:sz w:val="22"/>
          <w:szCs w:val="22"/>
        </w:rPr>
        <w:t>Zadavatel nepřipouští.</w:t>
      </w:r>
    </w:p>
    <w:p w:rsidR="00891265" w:rsidRPr="00250C38" w:rsidRDefault="00891265" w:rsidP="002C3551">
      <w:pPr>
        <w:jc w:val="both"/>
        <w:rPr>
          <w:iCs/>
          <w:sz w:val="22"/>
          <w:szCs w:val="22"/>
        </w:rPr>
      </w:pPr>
    </w:p>
    <w:p w:rsidR="00F31860" w:rsidRPr="00250C38" w:rsidRDefault="00F31860" w:rsidP="002C3551">
      <w:pPr>
        <w:jc w:val="both"/>
        <w:rPr>
          <w:iCs/>
          <w:sz w:val="22"/>
          <w:szCs w:val="22"/>
        </w:rPr>
      </w:pPr>
    </w:p>
    <w:p w:rsidR="00891265" w:rsidRPr="00250C38" w:rsidRDefault="00891265" w:rsidP="002C355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250C38">
        <w:rPr>
          <w:b/>
          <w:bCs/>
          <w:sz w:val="22"/>
          <w:szCs w:val="22"/>
        </w:rPr>
        <w:lastRenderedPageBreak/>
        <w:t>Jiné podmínky:</w:t>
      </w:r>
    </w:p>
    <w:p w:rsidR="00C121CF" w:rsidRPr="00250C38" w:rsidRDefault="00C121CF" w:rsidP="002C3551">
      <w:pPr>
        <w:ind w:left="426" w:hanging="426"/>
        <w:jc w:val="both"/>
        <w:rPr>
          <w:iCs/>
          <w:sz w:val="22"/>
          <w:szCs w:val="22"/>
        </w:rPr>
      </w:pPr>
      <w:r w:rsidRPr="00250C38">
        <w:rPr>
          <w:iCs/>
          <w:sz w:val="22"/>
          <w:szCs w:val="22"/>
        </w:rPr>
        <w:t xml:space="preserve">Zadavatel si vyhrazuje právo odmítnout předložené nabídky, změnit vyhlášené podmínky zadání zakázky, neuzavřít smlouvu se žádným dodavatelem, případně zakázku zrušit. </w:t>
      </w:r>
    </w:p>
    <w:p w:rsidR="00C121CF" w:rsidRPr="00250C38" w:rsidRDefault="00C121CF" w:rsidP="002C3551">
      <w:pPr>
        <w:ind w:left="426" w:hanging="426"/>
        <w:jc w:val="both"/>
        <w:rPr>
          <w:iCs/>
          <w:sz w:val="22"/>
          <w:szCs w:val="22"/>
        </w:rPr>
      </w:pPr>
      <w:r w:rsidRPr="00250C38">
        <w:rPr>
          <w:iCs/>
          <w:sz w:val="22"/>
          <w:szCs w:val="22"/>
        </w:rPr>
        <w:t>Zadavatel si vyhrazuje právo ověřovat si údaje prokazující kvalifikaci dodavatelů dle bodu 5. </w:t>
      </w:r>
      <w:r w:rsidR="005C1400" w:rsidRPr="00250C38">
        <w:rPr>
          <w:iCs/>
          <w:sz w:val="22"/>
          <w:szCs w:val="22"/>
        </w:rPr>
        <w:t>v</w:t>
      </w:r>
      <w:r w:rsidRPr="00250C38">
        <w:rPr>
          <w:iCs/>
          <w:sz w:val="22"/>
          <w:szCs w:val="22"/>
        </w:rPr>
        <w:t xml:space="preserve">ýzvy. </w:t>
      </w:r>
    </w:p>
    <w:p w:rsidR="00C121CF" w:rsidRPr="00250C38" w:rsidRDefault="00C121CF" w:rsidP="002C3551">
      <w:pPr>
        <w:ind w:left="426" w:hanging="426"/>
        <w:jc w:val="both"/>
        <w:rPr>
          <w:iCs/>
          <w:sz w:val="22"/>
          <w:szCs w:val="22"/>
        </w:rPr>
      </w:pPr>
      <w:r w:rsidRPr="00250C38">
        <w:rPr>
          <w:iCs/>
          <w:sz w:val="22"/>
          <w:szCs w:val="22"/>
        </w:rPr>
        <w:t>Posuzovány a hodnoceny budou pouze nabídky dodavatelů, které reagují na všechny body výzvy k podání nabídky.</w:t>
      </w:r>
    </w:p>
    <w:p w:rsidR="00C121CF" w:rsidRPr="00250C38" w:rsidRDefault="00C121CF" w:rsidP="002C3551">
      <w:pPr>
        <w:ind w:left="426" w:hanging="426"/>
        <w:jc w:val="both"/>
        <w:rPr>
          <w:b/>
          <w:bCs/>
          <w:sz w:val="22"/>
          <w:szCs w:val="22"/>
        </w:rPr>
      </w:pPr>
      <w:r w:rsidRPr="00250C38">
        <w:rPr>
          <w:iCs/>
          <w:sz w:val="22"/>
          <w:szCs w:val="22"/>
        </w:rPr>
        <w:t>V případě, že dodavatel podá nabídku na základě této výzvy, má se za to, že souhlasí s podmínkami zadavatele uvedenými v této výzvě a zadávací dokumentaci.</w:t>
      </w:r>
    </w:p>
    <w:p w:rsidR="00BA5CC0" w:rsidRPr="00250C38" w:rsidRDefault="00BA5CC0" w:rsidP="002C3551">
      <w:pPr>
        <w:jc w:val="both"/>
        <w:rPr>
          <w:b/>
          <w:iCs/>
          <w:sz w:val="22"/>
          <w:szCs w:val="22"/>
        </w:rPr>
      </w:pPr>
      <w:r w:rsidRPr="00250C38">
        <w:rPr>
          <w:b/>
          <w:iCs/>
          <w:sz w:val="22"/>
          <w:szCs w:val="22"/>
        </w:rPr>
        <w:t>Ukončení zadávacího řízení:</w:t>
      </w:r>
    </w:p>
    <w:p w:rsidR="00BA5CC0" w:rsidRPr="00250C38" w:rsidRDefault="00BA5CC0" w:rsidP="002C3551">
      <w:pPr>
        <w:suppressAutoHyphens w:val="0"/>
        <w:autoSpaceDE w:val="0"/>
        <w:ind w:left="426"/>
        <w:jc w:val="both"/>
        <w:rPr>
          <w:sz w:val="22"/>
          <w:szCs w:val="22"/>
        </w:rPr>
      </w:pPr>
      <w:r w:rsidRPr="00250C38">
        <w:rPr>
          <w:sz w:val="22"/>
          <w:szCs w:val="22"/>
        </w:rPr>
        <w:t>Zadavatel odešle oznámení o výběru nejvhodnější nabídky vybranému dodavateli a všem uchazečům, kteří nebyli vyloučeni z účasti v zadávacím řízení.</w:t>
      </w:r>
    </w:p>
    <w:p w:rsidR="00BA5CC0" w:rsidRPr="00250C38" w:rsidRDefault="00BA5CC0" w:rsidP="002C3551">
      <w:pPr>
        <w:jc w:val="both"/>
        <w:rPr>
          <w:b/>
          <w:iCs/>
          <w:sz w:val="22"/>
          <w:szCs w:val="22"/>
        </w:rPr>
      </w:pPr>
      <w:r w:rsidRPr="00250C38">
        <w:rPr>
          <w:b/>
          <w:iCs/>
          <w:sz w:val="22"/>
          <w:szCs w:val="22"/>
        </w:rPr>
        <w:t>Uzavření smlouvy:</w:t>
      </w:r>
    </w:p>
    <w:p w:rsidR="00BA5CC0" w:rsidRPr="00250C38" w:rsidRDefault="00BA5CC0" w:rsidP="002C3551">
      <w:pPr>
        <w:suppressAutoHyphens w:val="0"/>
        <w:autoSpaceDE w:val="0"/>
        <w:ind w:left="360"/>
        <w:jc w:val="both"/>
        <w:rPr>
          <w:sz w:val="22"/>
          <w:szCs w:val="22"/>
        </w:rPr>
      </w:pPr>
      <w:r w:rsidRPr="00250C38">
        <w:rPr>
          <w:sz w:val="22"/>
          <w:szCs w:val="22"/>
        </w:rPr>
        <w:t xml:space="preserve">Zadavatel uzavře smlouvu o dílo s vybraným dodavatelem ze zadávacího řízení týkající se předmětu plnění zakázky. </w:t>
      </w:r>
    </w:p>
    <w:p w:rsidR="00BA5CC0" w:rsidRPr="00250C38" w:rsidRDefault="00BA5CC0" w:rsidP="002C3551">
      <w:pPr>
        <w:jc w:val="both"/>
        <w:rPr>
          <w:b/>
          <w:bCs/>
          <w:sz w:val="22"/>
          <w:szCs w:val="22"/>
        </w:rPr>
      </w:pPr>
      <w:r w:rsidRPr="00250C38">
        <w:rPr>
          <w:b/>
          <w:iCs/>
          <w:sz w:val="22"/>
          <w:szCs w:val="22"/>
        </w:rPr>
        <w:t>Zrušení</w:t>
      </w:r>
      <w:r w:rsidRPr="00250C38">
        <w:rPr>
          <w:b/>
          <w:bCs/>
          <w:sz w:val="22"/>
          <w:szCs w:val="22"/>
        </w:rPr>
        <w:t xml:space="preserve"> zadávacího řízení:</w:t>
      </w:r>
    </w:p>
    <w:p w:rsidR="00BA5CC0" w:rsidRPr="00250C38" w:rsidRDefault="00BA5CC0" w:rsidP="002C3551">
      <w:pPr>
        <w:suppressAutoHyphens w:val="0"/>
        <w:autoSpaceDE w:val="0"/>
        <w:ind w:left="360"/>
        <w:jc w:val="both"/>
        <w:rPr>
          <w:sz w:val="22"/>
          <w:szCs w:val="22"/>
        </w:rPr>
      </w:pPr>
      <w:r w:rsidRPr="00250C38">
        <w:rPr>
          <w:sz w:val="22"/>
          <w:szCs w:val="22"/>
        </w:rPr>
        <w:t>Zadavatel si vyhrazuje právo zrušit zadávací řízení (nebo jeho část) kdykoliv bez uvedení důvodu (nejpozději do uzavření smlouvy</w:t>
      </w:r>
      <w:r w:rsidR="00167C21" w:rsidRPr="00250C38">
        <w:rPr>
          <w:sz w:val="22"/>
          <w:szCs w:val="22"/>
        </w:rPr>
        <w:t xml:space="preserve"> o dílo</w:t>
      </w:r>
      <w:r w:rsidRPr="00250C38">
        <w:rPr>
          <w:sz w:val="22"/>
          <w:szCs w:val="22"/>
        </w:rPr>
        <w:t>).</w:t>
      </w:r>
    </w:p>
    <w:p w:rsidR="00BA5CC0" w:rsidRPr="00250C38" w:rsidRDefault="00BA5CC0" w:rsidP="00BA5CC0">
      <w:pPr>
        <w:jc w:val="both"/>
        <w:rPr>
          <w:b/>
          <w:bCs/>
          <w:sz w:val="22"/>
          <w:szCs w:val="22"/>
        </w:rPr>
      </w:pPr>
    </w:p>
    <w:p w:rsidR="00AF6714" w:rsidRPr="00250C38" w:rsidRDefault="00AF6714">
      <w:pPr>
        <w:jc w:val="both"/>
        <w:rPr>
          <w:i/>
          <w:iCs/>
          <w:sz w:val="22"/>
          <w:szCs w:val="22"/>
        </w:rPr>
      </w:pPr>
    </w:p>
    <w:p w:rsidR="00212BD1" w:rsidRPr="00250C38" w:rsidRDefault="00212BD1" w:rsidP="00212BD1">
      <w:pPr>
        <w:rPr>
          <w:sz w:val="22"/>
          <w:szCs w:val="22"/>
        </w:rPr>
      </w:pPr>
      <w:r w:rsidRPr="00250C38">
        <w:rPr>
          <w:sz w:val="22"/>
          <w:szCs w:val="22"/>
          <w:u w:val="single"/>
        </w:rPr>
        <w:t>Přílohy (na CD)</w:t>
      </w:r>
      <w:r w:rsidRPr="00250C38">
        <w:rPr>
          <w:sz w:val="22"/>
          <w:szCs w:val="22"/>
        </w:rPr>
        <w:t>:</w:t>
      </w:r>
    </w:p>
    <w:p w:rsidR="00212BD1" w:rsidRPr="00250C38" w:rsidRDefault="00212BD1" w:rsidP="00212BD1">
      <w:pPr>
        <w:widowControl/>
        <w:suppressAutoHyphens w:val="0"/>
        <w:rPr>
          <w:sz w:val="22"/>
          <w:szCs w:val="22"/>
        </w:rPr>
      </w:pPr>
      <w:r w:rsidRPr="00250C38">
        <w:rPr>
          <w:sz w:val="22"/>
          <w:szCs w:val="22"/>
        </w:rPr>
        <w:t xml:space="preserve">příloha č. 1 – Krycí list nabídky </w:t>
      </w:r>
    </w:p>
    <w:p w:rsidR="00212BD1" w:rsidRPr="00250C38" w:rsidRDefault="00212BD1" w:rsidP="00212BD1">
      <w:pPr>
        <w:widowControl/>
        <w:suppressAutoHyphens w:val="0"/>
        <w:rPr>
          <w:sz w:val="22"/>
          <w:szCs w:val="22"/>
        </w:rPr>
      </w:pPr>
      <w:r w:rsidRPr="00250C38">
        <w:rPr>
          <w:sz w:val="22"/>
          <w:szCs w:val="22"/>
        </w:rPr>
        <w:t xml:space="preserve">příloha č. 2 – Čestné prohlášení o splnění základních kvalifikačních předpokladů  </w:t>
      </w:r>
    </w:p>
    <w:p w:rsidR="00212BD1" w:rsidRPr="00250C38" w:rsidRDefault="00212BD1" w:rsidP="00212BD1">
      <w:pPr>
        <w:widowControl/>
        <w:suppressAutoHyphens w:val="0"/>
        <w:rPr>
          <w:sz w:val="22"/>
          <w:szCs w:val="22"/>
        </w:rPr>
      </w:pPr>
      <w:r w:rsidRPr="00250C38">
        <w:rPr>
          <w:sz w:val="22"/>
          <w:szCs w:val="22"/>
        </w:rPr>
        <w:t xml:space="preserve">příloha č. </w:t>
      </w:r>
      <w:r w:rsidR="004932D7" w:rsidRPr="00250C38">
        <w:rPr>
          <w:sz w:val="22"/>
          <w:szCs w:val="22"/>
        </w:rPr>
        <w:t>3</w:t>
      </w:r>
      <w:r w:rsidRPr="00250C38">
        <w:rPr>
          <w:sz w:val="22"/>
          <w:szCs w:val="22"/>
        </w:rPr>
        <w:t xml:space="preserve"> – Návrh Smlouvy o dílo</w:t>
      </w:r>
    </w:p>
    <w:p w:rsidR="00212BD1" w:rsidRPr="00250C38" w:rsidRDefault="00212BD1" w:rsidP="00212BD1">
      <w:pPr>
        <w:widowControl/>
        <w:suppressAutoHyphens w:val="0"/>
        <w:rPr>
          <w:color w:val="000000"/>
          <w:sz w:val="22"/>
          <w:szCs w:val="22"/>
        </w:rPr>
      </w:pPr>
      <w:r w:rsidRPr="00250C38">
        <w:rPr>
          <w:color w:val="000000"/>
          <w:sz w:val="22"/>
          <w:szCs w:val="22"/>
        </w:rPr>
        <w:t xml:space="preserve">příloha č. </w:t>
      </w:r>
      <w:r w:rsidR="004932D7" w:rsidRPr="00250C38">
        <w:rPr>
          <w:color w:val="000000"/>
          <w:sz w:val="22"/>
          <w:szCs w:val="22"/>
        </w:rPr>
        <w:t>4</w:t>
      </w:r>
      <w:r w:rsidRPr="00250C38">
        <w:rPr>
          <w:color w:val="000000"/>
          <w:sz w:val="22"/>
          <w:szCs w:val="22"/>
        </w:rPr>
        <w:t xml:space="preserve"> – </w:t>
      </w:r>
      <w:r w:rsidRPr="00250C38">
        <w:rPr>
          <w:sz w:val="22"/>
          <w:szCs w:val="22"/>
        </w:rPr>
        <w:t>Výkaz</w:t>
      </w:r>
      <w:r w:rsidRPr="00250C38">
        <w:rPr>
          <w:color w:val="000000"/>
          <w:sz w:val="22"/>
          <w:szCs w:val="22"/>
        </w:rPr>
        <w:t xml:space="preserve"> výměr</w:t>
      </w:r>
    </w:p>
    <w:p w:rsidR="00212BD1" w:rsidRPr="00250C38" w:rsidRDefault="00212BD1" w:rsidP="00212BD1">
      <w:pPr>
        <w:widowControl/>
        <w:suppressAutoHyphens w:val="0"/>
        <w:rPr>
          <w:color w:val="000000"/>
          <w:sz w:val="22"/>
          <w:szCs w:val="22"/>
        </w:rPr>
      </w:pPr>
      <w:r w:rsidRPr="00250C38">
        <w:rPr>
          <w:color w:val="000000"/>
          <w:sz w:val="22"/>
          <w:szCs w:val="22"/>
        </w:rPr>
        <w:t xml:space="preserve">příloha č. </w:t>
      </w:r>
      <w:r w:rsidR="004932D7" w:rsidRPr="00250C38">
        <w:rPr>
          <w:color w:val="000000"/>
          <w:sz w:val="22"/>
          <w:szCs w:val="22"/>
        </w:rPr>
        <w:t>5</w:t>
      </w:r>
      <w:r w:rsidRPr="00250C38">
        <w:rPr>
          <w:color w:val="000000"/>
          <w:sz w:val="22"/>
          <w:szCs w:val="22"/>
        </w:rPr>
        <w:t xml:space="preserve"> –</w:t>
      </w:r>
      <w:r w:rsidR="00901973" w:rsidRPr="00250C38">
        <w:rPr>
          <w:color w:val="000000"/>
          <w:sz w:val="22"/>
          <w:szCs w:val="22"/>
        </w:rPr>
        <w:t xml:space="preserve"> Situace</w:t>
      </w:r>
    </w:p>
    <w:p w:rsidR="005F715A" w:rsidRPr="00250C38" w:rsidRDefault="005F715A" w:rsidP="00212BD1">
      <w:pPr>
        <w:widowControl/>
        <w:suppressAutoHyphens w:val="0"/>
        <w:rPr>
          <w:color w:val="000000"/>
          <w:sz w:val="22"/>
          <w:szCs w:val="22"/>
        </w:rPr>
      </w:pPr>
    </w:p>
    <w:p w:rsidR="005F715A" w:rsidRPr="00250C38" w:rsidRDefault="005F715A" w:rsidP="00212BD1">
      <w:pPr>
        <w:widowControl/>
        <w:suppressAutoHyphens w:val="0"/>
        <w:rPr>
          <w:color w:val="000000"/>
          <w:sz w:val="22"/>
          <w:szCs w:val="22"/>
        </w:rPr>
      </w:pPr>
      <w:r w:rsidRPr="00250C38">
        <w:rPr>
          <w:color w:val="000000"/>
          <w:sz w:val="22"/>
          <w:szCs w:val="22"/>
        </w:rPr>
        <w:t>O přílohy si v případě zájmu zažádejte písemně.</w:t>
      </w:r>
    </w:p>
    <w:p w:rsidR="00212BD1" w:rsidRPr="00250C38" w:rsidRDefault="00212BD1" w:rsidP="00212BD1">
      <w:pPr>
        <w:widowControl/>
        <w:suppressAutoHyphens w:val="0"/>
        <w:rPr>
          <w:color w:val="000000"/>
          <w:sz w:val="22"/>
          <w:szCs w:val="22"/>
          <w:highlight w:val="yellow"/>
        </w:rPr>
      </w:pPr>
    </w:p>
    <w:p w:rsidR="00212BD1" w:rsidRPr="00250C38" w:rsidRDefault="00212BD1" w:rsidP="00212BD1">
      <w:pPr>
        <w:jc w:val="both"/>
        <w:rPr>
          <w:iCs/>
          <w:sz w:val="22"/>
          <w:szCs w:val="22"/>
          <w:highlight w:val="yellow"/>
        </w:rPr>
      </w:pPr>
    </w:p>
    <w:p w:rsidR="00212BD1" w:rsidRPr="00250C38" w:rsidRDefault="00212BD1" w:rsidP="00212BD1">
      <w:pPr>
        <w:jc w:val="both"/>
        <w:rPr>
          <w:iCs/>
          <w:sz w:val="22"/>
          <w:szCs w:val="22"/>
        </w:rPr>
      </w:pPr>
      <w:r w:rsidRPr="00250C38">
        <w:rPr>
          <w:iCs/>
          <w:sz w:val="22"/>
          <w:szCs w:val="22"/>
        </w:rPr>
        <w:t>V</w:t>
      </w:r>
      <w:r w:rsidR="005C1400" w:rsidRPr="00250C38">
        <w:rPr>
          <w:iCs/>
          <w:sz w:val="22"/>
          <w:szCs w:val="22"/>
        </w:rPr>
        <w:t xml:space="preserve"> Tuřanech dne </w:t>
      </w:r>
      <w:r w:rsidR="002A2AA4" w:rsidRPr="00250C38">
        <w:rPr>
          <w:iCs/>
          <w:sz w:val="22"/>
          <w:szCs w:val="22"/>
        </w:rPr>
        <w:t>6.</w:t>
      </w:r>
      <w:r w:rsidR="005C1400" w:rsidRPr="00250C38">
        <w:rPr>
          <w:iCs/>
          <w:sz w:val="22"/>
          <w:szCs w:val="22"/>
        </w:rPr>
        <w:t xml:space="preserve"> května 2014</w:t>
      </w:r>
    </w:p>
    <w:p w:rsidR="00212BD1" w:rsidRPr="00250C38" w:rsidRDefault="00212BD1" w:rsidP="00212BD1">
      <w:pPr>
        <w:jc w:val="both"/>
        <w:rPr>
          <w:iCs/>
          <w:sz w:val="22"/>
          <w:szCs w:val="22"/>
          <w:highlight w:val="yellow"/>
        </w:rPr>
      </w:pPr>
    </w:p>
    <w:p w:rsidR="00AD4C8F" w:rsidRPr="00250C38" w:rsidRDefault="00D202B4" w:rsidP="00212BD1">
      <w:pPr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inline distT="0" distB="0" distL="0" distR="0">
            <wp:extent cx="4202995" cy="1577340"/>
            <wp:effectExtent l="19050" t="0" r="70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861" cy="157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C8F" w:rsidRPr="00250C38" w:rsidSect="000B1DF5">
      <w:headerReference w:type="default" r:id="rId9"/>
      <w:footerReference w:type="default" r:id="rId10"/>
      <w:pgSz w:w="11906" w:h="16838" w:code="9"/>
      <w:pgMar w:top="1701" w:right="1134" w:bottom="709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14" w:rsidRDefault="007F2314" w:rsidP="005F4F47">
      <w:r>
        <w:separator/>
      </w:r>
    </w:p>
  </w:endnote>
  <w:endnote w:type="continuationSeparator" w:id="0">
    <w:p w:rsidR="007F2314" w:rsidRDefault="007F2314" w:rsidP="005F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utigerCE-Roman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0B" w:rsidRPr="004F364F" w:rsidRDefault="00E95495" w:rsidP="004F364F">
    <w:pPr>
      <w:pStyle w:val="Zpat"/>
      <w:jc w:val="right"/>
    </w:pPr>
    <w:fldSimple w:instr="PAGE   \* MERGEFORMAT">
      <w:r w:rsidR="00F60C46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14" w:rsidRDefault="007F2314" w:rsidP="005F4F47">
      <w:r>
        <w:separator/>
      </w:r>
    </w:p>
  </w:footnote>
  <w:footnote w:type="continuationSeparator" w:id="0">
    <w:p w:rsidR="007F2314" w:rsidRDefault="007F2314" w:rsidP="005F4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0B" w:rsidRPr="005F4F47" w:rsidRDefault="00830F76" w:rsidP="005F4F47">
    <w:pPr>
      <w:pStyle w:val="Zhlav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Obec Tuřany, Tuřany 10, 273 79 Tuřany</w:t>
    </w:r>
    <w:r w:rsidR="00466A0B" w:rsidRPr="005F4F47">
      <w:rPr>
        <w:b/>
        <w:i/>
        <w:sz w:val="28"/>
        <w:szCs w:val="28"/>
      </w:rPr>
      <w:t>, IČ: 00234</w:t>
    </w:r>
    <w:r>
      <w:rPr>
        <w:b/>
        <w:i/>
        <w:sz w:val="28"/>
        <w:szCs w:val="28"/>
      </w:rPr>
      <w:t>222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99A1AF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1563103"/>
    <w:multiLevelType w:val="hybridMultilevel"/>
    <w:tmpl w:val="B45A8580"/>
    <w:lvl w:ilvl="0" w:tplc="ABD20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0319D"/>
    <w:multiLevelType w:val="hybridMultilevel"/>
    <w:tmpl w:val="56ECF6DC"/>
    <w:lvl w:ilvl="0" w:tplc="136EC864"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951AEE"/>
    <w:multiLevelType w:val="hybridMultilevel"/>
    <w:tmpl w:val="C0C841C0"/>
    <w:lvl w:ilvl="0" w:tplc="1B82B394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21386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7606BE1"/>
    <w:multiLevelType w:val="hybridMultilevel"/>
    <w:tmpl w:val="BA922502"/>
    <w:lvl w:ilvl="0" w:tplc="B332FC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95ABA"/>
    <w:multiLevelType w:val="hybridMultilevel"/>
    <w:tmpl w:val="C234C73C"/>
    <w:lvl w:ilvl="0" w:tplc="1B82B394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23ECC"/>
    <w:multiLevelType w:val="hybridMultilevel"/>
    <w:tmpl w:val="D722DEE8"/>
    <w:lvl w:ilvl="0" w:tplc="B332FC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9">
    <w:nsid w:val="6B6A2123"/>
    <w:multiLevelType w:val="hybridMultilevel"/>
    <w:tmpl w:val="083A1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B3BD7"/>
    <w:multiLevelType w:val="hybridMultilevel"/>
    <w:tmpl w:val="547EEB0E"/>
    <w:lvl w:ilvl="0" w:tplc="A30E002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19"/>
  </w:num>
  <w:num w:numId="17">
    <w:abstractNumId w:val="10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772AB"/>
    <w:rsid w:val="00005BEC"/>
    <w:rsid w:val="00007AF9"/>
    <w:rsid w:val="00033E2A"/>
    <w:rsid w:val="000B1DF5"/>
    <w:rsid w:val="000E50F5"/>
    <w:rsid w:val="000F59A0"/>
    <w:rsid w:val="00107DF9"/>
    <w:rsid w:val="00146B1A"/>
    <w:rsid w:val="001476D6"/>
    <w:rsid w:val="00167C21"/>
    <w:rsid w:val="001747E6"/>
    <w:rsid w:val="001772AB"/>
    <w:rsid w:val="00190979"/>
    <w:rsid w:val="001966E9"/>
    <w:rsid w:val="001D7998"/>
    <w:rsid w:val="001E6251"/>
    <w:rsid w:val="001F6A94"/>
    <w:rsid w:val="00204026"/>
    <w:rsid w:val="00212BD1"/>
    <w:rsid w:val="00214A13"/>
    <w:rsid w:val="00250C38"/>
    <w:rsid w:val="00252ACC"/>
    <w:rsid w:val="002A2AA4"/>
    <w:rsid w:val="002C3551"/>
    <w:rsid w:val="002E270A"/>
    <w:rsid w:val="00322B9A"/>
    <w:rsid w:val="00373428"/>
    <w:rsid w:val="0037343B"/>
    <w:rsid w:val="0038720D"/>
    <w:rsid w:val="00390BD4"/>
    <w:rsid w:val="003C01BC"/>
    <w:rsid w:val="003D4753"/>
    <w:rsid w:val="003F0514"/>
    <w:rsid w:val="003F151C"/>
    <w:rsid w:val="004042A1"/>
    <w:rsid w:val="00434860"/>
    <w:rsid w:val="00447670"/>
    <w:rsid w:val="00454594"/>
    <w:rsid w:val="00466A0B"/>
    <w:rsid w:val="00485DE8"/>
    <w:rsid w:val="004932D7"/>
    <w:rsid w:val="004F364F"/>
    <w:rsid w:val="004F78B2"/>
    <w:rsid w:val="0051792A"/>
    <w:rsid w:val="0053084D"/>
    <w:rsid w:val="005538EC"/>
    <w:rsid w:val="00563212"/>
    <w:rsid w:val="0058362E"/>
    <w:rsid w:val="005C040D"/>
    <w:rsid w:val="005C1400"/>
    <w:rsid w:val="005D135B"/>
    <w:rsid w:val="005F4F47"/>
    <w:rsid w:val="005F6154"/>
    <w:rsid w:val="005F715A"/>
    <w:rsid w:val="00671C1C"/>
    <w:rsid w:val="0067640B"/>
    <w:rsid w:val="0069231A"/>
    <w:rsid w:val="006B609D"/>
    <w:rsid w:val="006F305A"/>
    <w:rsid w:val="00704219"/>
    <w:rsid w:val="007242DE"/>
    <w:rsid w:val="007711C3"/>
    <w:rsid w:val="007F2314"/>
    <w:rsid w:val="007F380C"/>
    <w:rsid w:val="007F58D0"/>
    <w:rsid w:val="007F66B4"/>
    <w:rsid w:val="00803C05"/>
    <w:rsid w:val="008114D3"/>
    <w:rsid w:val="008277D1"/>
    <w:rsid w:val="00830F76"/>
    <w:rsid w:val="00872BBC"/>
    <w:rsid w:val="00875314"/>
    <w:rsid w:val="00891265"/>
    <w:rsid w:val="008A6198"/>
    <w:rsid w:val="008C0D1C"/>
    <w:rsid w:val="008C3DF5"/>
    <w:rsid w:val="008C5F83"/>
    <w:rsid w:val="008D722C"/>
    <w:rsid w:val="008E5DCB"/>
    <w:rsid w:val="008F0D41"/>
    <w:rsid w:val="00901973"/>
    <w:rsid w:val="009031C0"/>
    <w:rsid w:val="00904EA7"/>
    <w:rsid w:val="009269B1"/>
    <w:rsid w:val="00930E78"/>
    <w:rsid w:val="0098485E"/>
    <w:rsid w:val="009A3A2D"/>
    <w:rsid w:val="009E022F"/>
    <w:rsid w:val="009E78F0"/>
    <w:rsid w:val="00A02207"/>
    <w:rsid w:val="00A15EBF"/>
    <w:rsid w:val="00A41F69"/>
    <w:rsid w:val="00A829E9"/>
    <w:rsid w:val="00A94041"/>
    <w:rsid w:val="00AC080B"/>
    <w:rsid w:val="00AD4C8F"/>
    <w:rsid w:val="00AF6714"/>
    <w:rsid w:val="00B066D4"/>
    <w:rsid w:val="00B50253"/>
    <w:rsid w:val="00B57C72"/>
    <w:rsid w:val="00BA1EB9"/>
    <w:rsid w:val="00BA5CC0"/>
    <w:rsid w:val="00BB3904"/>
    <w:rsid w:val="00BE0ADD"/>
    <w:rsid w:val="00C05937"/>
    <w:rsid w:val="00C121CF"/>
    <w:rsid w:val="00C67B35"/>
    <w:rsid w:val="00CA2237"/>
    <w:rsid w:val="00CC152C"/>
    <w:rsid w:val="00CD1340"/>
    <w:rsid w:val="00CE176E"/>
    <w:rsid w:val="00D16727"/>
    <w:rsid w:val="00D202B4"/>
    <w:rsid w:val="00D2201E"/>
    <w:rsid w:val="00D44762"/>
    <w:rsid w:val="00D620BF"/>
    <w:rsid w:val="00D653E3"/>
    <w:rsid w:val="00D863EB"/>
    <w:rsid w:val="00DA1492"/>
    <w:rsid w:val="00DF790A"/>
    <w:rsid w:val="00E110F4"/>
    <w:rsid w:val="00E3433D"/>
    <w:rsid w:val="00E838D7"/>
    <w:rsid w:val="00E95495"/>
    <w:rsid w:val="00E96433"/>
    <w:rsid w:val="00EB3BA3"/>
    <w:rsid w:val="00EB6537"/>
    <w:rsid w:val="00EE4C5A"/>
    <w:rsid w:val="00F31860"/>
    <w:rsid w:val="00F51A52"/>
    <w:rsid w:val="00F54621"/>
    <w:rsid w:val="00F60C46"/>
    <w:rsid w:val="00F63A89"/>
    <w:rsid w:val="00F64D36"/>
    <w:rsid w:val="00F6781C"/>
    <w:rsid w:val="00F72BA4"/>
    <w:rsid w:val="00FA6209"/>
    <w:rsid w:val="00FB737A"/>
    <w:rsid w:val="00FD33B1"/>
    <w:rsid w:val="00FE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59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454594"/>
    <w:rPr>
      <w:rFonts w:ascii="Symbol" w:hAnsi="Symbol" w:cs="OpenSymbol"/>
    </w:rPr>
  </w:style>
  <w:style w:type="character" w:customStyle="1" w:styleId="WW8Num4z1">
    <w:name w:val="WW8Num4z1"/>
    <w:rsid w:val="00454594"/>
    <w:rPr>
      <w:rFonts w:ascii="OpenSymbol" w:hAnsi="OpenSymbol" w:cs="OpenSymbol"/>
    </w:rPr>
  </w:style>
  <w:style w:type="character" w:customStyle="1" w:styleId="WW8Num5z0">
    <w:name w:val="WW8Num5z0"/>
    <w:rsid w:val="00454594"/>
    <w:rPr>
      <w:rFonts w:ascii="Symbol" w:hAnsi="Symbol" w:cs="OpenSymbol"/>
    </w:rPr>
  </w:style>
  <w:style w:type="character" w:customStyle="1" w:styleId="WW8Num6z0">
    <w:name w:val="WW8Num6z0"/>
    <w:rsid w:val="00454594"/>
    <w:rPr>
      <w:rFonts w:ascii="Symbol" w:hAnsi="Symbol" w:cs="OpenSymbol"/>
    </w:rPr>
  </w:style>
  <w:style w:type="character" w:customStyle="1" w:styleId="WW8Num7z0">
    <w:name w:val="WW8Num7z0"/>
    <w:rsid w:val="00454594"/>
    <w:rPr>
      <w:rFonts w:ascii="Symbol" w:hAnsi="Symbol" w:cs="OpenSymbol"/>
    </w:rPr>
  </w:style>
  <w:style w:type="character" w:customStyle="1" w:styleId="WW8Num8z0">
    <w:name w:val="WW8Num8z0"/>
    <w:rsid w:val="00454594"/>
    <w:rPr>
      <w:rFonts w:ascii="Symbol" w:hAnsi="Symbol" w:cs="OpenSymbol"/>
    </w:rPr>
  </w:style>
  <w:style w:type="character" w:customStyle="1" w:styleId="Absatz-Standardschriftart">
    <w:name w:val="Absatz-Standardschriftart"/>
    <w:rsid w:val="00454594"/>
  </w:style>
  <w:style w:type="character" w:customStyle="1" w:styleId="WW-Absatz-Standardschriftart">
    <w:name w:val="WW-Absatz-Standardschriftart"/>
    <w:rsid w:val="00454594"/>
  </w:style>
  <w:style w:type="character" w:customStyle="1" w:styleId="WW-Absatz-Standardschriftart1">
    <w:name w:val="WW-Absatz-Standardschriftart1"/>
    <w:rsid w:val="00454594"/>
  </w:style>
  <w:style w:type="character" w:customStyle="1" w:styleId="WW-Absatz-Standardschriftart11">
    <w:name w:val="WW-Absatz-Standardschriftart11"/>
    <w:rsid w:val="00454594"/>
  </w:style>
  <w:style w:type="character" w:customStyle="1" w:styleId="WW8Num9z0">
    <w:name w:val="WW8Num9z0"/>
    <w:rsid w:val="00454594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454594"/>
  </w:style>
  <w:style w:type="character" w:customStyle="1" w:styleId="WW-Absatz-Standardschriftart1111">
    <w:name w:val="WW-Absatz-Standardschriftart1111"/>
    <w:rsid w:val="00454594"/>
  </w:style>
  <w:style w:type="character" w:customStyle="1" w:styleId="WW-Absatz-Standardschriftart11111">
    <w:name w:val="WW-Absatz-Standardschriftart11111"/>
    <w:rsid w:val="00454594"/>
  </w:style>
  <w:style w:type="character" w:customStyle="1" w:styleId="WW-Absatz-Standardschriftart111111">
    <w:name w:val="WW-Absatz-Standardschriftart111111"/>
    <w:rsid w:val="00454594"/>
  </w:style>
  <w:style w:type="character" w:customStyle="1" w:styleId="WW-Absatz-Standardschriftart1111111">
    <w:name w:val="WW-Absatz-Standardschriftart1111111"/>
    <w:rsid w:val="00454594"/>
  </w:style>
  <w:style w:type="character" w:customStyle="1" w:styleId="WW-Absatz-Standardschriftart11111111">
    <w:name w:val="WW-Absatz-Standardschriftart11111111"/>
    <w:rsid w:val="00454594"/>
  </w:style>
  <w:style w:type="character" w:customStyle="1" w:styleId="WW-Absatz-Standardschriftart111111111">
    <w:name w:val="WW-Absatz-Standardschriftart111111111"/>
    <w:rsid w:val="00454594"/>
  </w:style>
  <w:style w:type="character" w:customStyle="1" w:styleId="WW8Num6z1">
    <w:name w:val="WW8Num6z1"/>
    <w:rsid w:val="0045459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454594"/>
  </w:style>
  <w:style w:type="character" w:customStyle="1" w:styleId="WW-Absatz-Standardschriftart11111111111">
    <w:name w:val="WW-Absatz-Standardschriftart11111111111"/>
    <w:rsid w:val="00454594"/>
  </w:style>
  <w:style w:type="character" w:customStyle="1" w:styleId="Symbolyproslovn">
    <w:name w:val="Symboly pro číslování"/>
    <w:rsid w:val="00454594"/>
  </w:style>
  <w:style w:type="character" w:styleId="Hypertextovodkaz">
    <w:name w:val="Hyperlink"/>
    <w:rsid w:val="00454594"/>
    <w:rPr>
      <w:color w:val="000080"/>
      <w:u w:val="single"/>
    </w:rPr>
  </w:style>
  <w:style w:type="character" w:customStyle="1" w:styleId="WW8Num5z1">
    <w:name w:val="WW8Num5z1"/>
    <w:rsid w:val="00454594"/>
    <w:rPr>
      <w:rFonts w:ascii="OpenSymbol" w:hAnsi="OpenSymbol" w:cs="OpenSymbol"/>
    </w:rPr>
  </w:style>
  <w:style w:type="character" w:customStyle="1" w:styleId="Odrky">
    <w:name w:val="Odrážky"/>
    <w:rsid w:val="0045459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45459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454594"/>
    <w:pPr>
      <w:spacing w:after="120"/>
    </w:pPr>
  </w:style>
  <w:style w:type="paragraph" w:styleId="Seznam">
    <w:name w:val="List"/>
    <w:basedOn w:val="Zkladntext"/>
    <w:rsid w:val="00454594"/>
    <w:rPr>
      <w:rFonts w:cs="Tahoma"/>
    </w:rPr>
  </w:style>
  <w:style w:type="paragraph" w:customStyle="1" w:styleId="Popisek">
    <w:name w:val="Popisek"/>
    <w:basedOn w:val="Normln"/>
    <w:rsid w:val="0045459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54594"/>
    <w:pPr>
      <w:suppressLineNumbers/>
    </w:pPr>
    <w:rPr>
      <w:rFonts w:cs="Tahoma"/>
    </w:rPr>
  </w:style>
  <w:style w:type="paragraph" w:styleId="Bezmezer">
    <w:name w:val="No Spacing"/>
    <w:qFormat/>
    <w:rsid w:val="00454594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22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722C"/>
    <w:rPr>
      <w:rFonts w:ascii="Tahoma" w:eastAsia="Andale Sans UI" w:hAnsi="Tahoma" w:cs="Tahoma"/>
      <w:kern w:val="1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4F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4F47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F4F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4F47"/>
    <w:rPr>
      <w:rFonts w:eastAsia="Andale Sans UI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0F76"/>
    <w:pPr>
      <w:ind w:left="720"/>
      <w:contextualSpacing/>
    </w:pPr>
    <w:rPr>
      <w:kern w:val="2"/>
    </w:rPr>
  </w:style>
  <w:style w:type="paragraph" w:customStyle="1" w:styleId="Styl">
    <w:name w:val="Styl"/>
    <w:uiPriority w:val="99"/>
    <w:rsid w:val="00D863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odstavce">
    <w:name w:val="Text odstavce"/>
    <w:basedOn w:val="Normln"/>
    <w:rsid w:val="00D863EB"/>
    <w:pPr>
      <w:widowControl/>
      <w:numPr>
        <w:ilvl w:val="6"/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ascii="Verdana" w:eastAsia="Times New Roman" w:hAnsi="Verdana"/>
      <w:kern w:val="0"/>
      <w:sz w:val="20"/>
      <w:szCs w:val="20"/>
    </w:rPr>
  </w:style>
  <w:style w:type="paragraph" w:customStyle="1" w:styleId="Textbodu">
    <w:name w:val="Text bodu"/>
    <w:basedOn w:val="Normln"/>
    <w:rsid w:val="00D863EB"/>
    <w:pPr>
      <w:widowControl/>
      <w:numPr>
        <w:ilvl w:val="8"/>
        <w:numId w:val="22"/>
      </w:numPr>
      <w:suppressAutoHyphens w:val="0"/>
      <w:jc w:val="both"/>
      <w:outlineLvl w:val="8"/>
    </w:pPr>
    <w:rPr>
      <w:rFonts w:ascii="Verdana" w:eastAsia="Times New Roman" w:hAnsi="Verdana"/>
      <w:kern w:val="0"/>
      <w:sz w:val="20"/>
      <w:szCs w:val="20"/>
    </w:rPr>
  </w:style>
  <w:style w:type="paragraph" w:customStyle="1" w:styleId="Textpsmene">
    <w:name w:val="Text písmene"/>
    <w:basedOn w:val="Normln"/>
    <w:rsid w:val="00D863EB"/>
    <w:pPr>
      <w:widowControl/>
      <w:numPr>
        <w:ilvl w:val="7"/>
        <w:numId w:val="22"/>
      </w:numPr>
      <w:suppressAutoHyphens w:val="0"/>
      <w:jc w:val="both"/>
      <w:outlineLvl w:val="7"/>
    </w:pPr>
    <w:rPr>
      <w:rFonts w:ascii="Verdana" w:eastAsia="Times New Roman" w:hAnsi="Verdana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1F6A-58C2-4B33-B62B-3D1C8871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1445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9</cp:revision>
  <cp:lastPrinted>2012-10-24T13:36:00Z</cp:lastPrinted>
  <dcterms:created xsi:type="dcterms:W3CDTF">2014-05-05T05:29:00Z</dcterms:created>
  <dcterms:modified xsi:type="dcterms:W3CDTF">2014-05-05T20:08:00Z</dcterms:modified>
</cp:coreProperties>
</file>